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tLeast"/>
        <w:ind w:left="0" w:firstLine="0" w:firstLineChars="0"/>
        <w:jc w:val="center"/>
        <w:textAlignment w:val="auto"/>
        <w:rPr>
          <w:rFonts w:ascii="宋体" w:hAnsi="宋体"/>
          <w:b/>
          <w:sz w:val="28"/>
          <w:szCs w:val="28"/>
        </w:rPr>
      </w:pPr>
      <w:r>
        <w:rPr>
          <w:rFonts w:hint="eastAsia" w:ascii="宋体" w:hAnsi="宋体"/>
          <w:b/>
          <w:sz w:val="28"/>
          <w:szCs w:val="28"/>
        </w:rPr>
        <w:t>关于举办2019年杭州电子科技大学信息工程学院环境生态科技创新大赛暨浙江省第二届大学生环境生态科技创新大赛</w:t>
      </w:r>
      <w:r>
        <w:rPr>
          <w:rFonts w:hint="eastAsia" w:ascii="宋体" w:hAnsi="宋体"/>
          <w:b/>
          <w:sz w:val="28"/>
          <w:szCs w:val="28"/>
          <w:lang w:val="en-US" w:eastAsia="zh-CN"/>
        </w:rPr>
        <w:t>选拔赛</w:t>
      </w:r>
      <w:r>
        <w:rPr>
          <w:rFonts w:hint="eastAsia" w:ascii="宋体" w:hAnsi="宋体"/>
          <w:b/>
          <w:sz w:val="28"/>
          <w:szCs w:val="28"/>
        </w:rPr>
        <w:t>的通知</w:t>
      </w:r>
    </w:p>
    <w:p>
      <w:pPr>
        <w:ind w:firstLine="480" w:firstLineChars="200"/>
        <w:rPr>
          <w:sz w:val="24"/>
          <w:szCs w:val="24"/>
        </w:rPr>
      </w:pPr>
      <w:r>
        <w:rPr>
          <w:rFonts w:hint="eastAsia"/>
          <w:sz w:val="24"/>
          <w:szCs w:val="24"/>
        </w:rPr>
        <w:t xml:space="preserve">为深入贯彻党的十八大、十九大提出的加快生态文明体制改革，建设美丽中国精神，践行习近平总书记“绿水青山就是金山银山”的两山理论，积极响应国家创新驱动发展 </w:t>
      </w:r>
      <w:r>
        <w:rPr>
          <w:sz w:val="24"/>
          <w:szCs w:val="24"/>
        </w:rPr>
        <w:t xml:space="preserve"> </w:t>
      </w:r>
      <w:r>
        <w:rPr>
          <w:rFonts w:hint="eastAsia"/>
          <w:sz w:val="24"/>
          <w:szCs w:val="24"/>
        </w:rPr>
        <w:t>和乡村振兴战略，为提高大学生的生态环境保护和创新意识，培养团队精神和实践能力，促进环境生态学科教学改革和创新，提高人才培养质量，决定组织举办杭州电子科技大学信息工程学院大学生环境生态科技创新大赛。现将有关事项通知如下：</w:t>
      </w:r>
    </w:p>
    <w:p>
      <w:pPr>
        <w:spacing w:before="1" w:after="1" w:line="400" w:lineRule="exact"/>
        <w:jc w:val="left"/>
        <w:rPr>
          <w:b/>
          <w:sz w:val="24"/>
        </w:rPr>
      </w:pPr>
      <w:r>
        <w:rPr>
          <w:rFonts w:hint="eastAsia"/>
          <w:b/>
          <w:sz w:val="24"/>
        </w:rPr>
        <w:t>一、活动名称</w:t>
      </w:r>
    </w:p>
    <w:p>
      <w:pPr>
        <w:spacing w:before="1" w:after="1" w:line="400" w:lineRule="exact"/>
        <w:ind w:firstLine="480" w:firstLineChars="200"/>
        <w:jc w:val="left"/>
        <w:rPr>
          <w:rFonts w:ascii="宋体" w:hAnsi="宋体"/>
          <w:sz w:val="24"/>
        </w:rPr>
      </w:pPr>
      <w:r>
        <w:rPr>
          <w:rFonts w:hint="eastAsia" w:ascii="宋体" w:hAnsi="宋体"/>
          <w:sz w:val="24"/>
        </w:rPr>
        <w:t>2019年杭州电子科技大学信息工程学院环境生态科技创新大赛</w:t>
      </w:r>
      <w:r>
        <w:rPr>
          <w:rFonts w:ascii="宋体" w:hAnsi="宋体"/>
          <w:sz w:val="24"/>
        </w:rPr>
        <w:t>暨</w:t>
      </w:r>
      <w:r>
        <w:rPr>
          <w:rFonts w:hint="eastAsia" w:ascii="宋体" w:hAnsi="宋体"/>
          <w:bCs/>
          <w:sz w:val="24"/>
        </w:rPr>
        <w:t>浙江省第二届大学生</w:t>
      </w:r>
      <w:r>
        <w:rPr>
          <w:rFonts w:hint="eastAsia" w:ascii="宋体" w:hAnsi="宋体"/>
          <w:sz w:val="24"/>
        </w:rPr>
        <w:t>环境生态科技创新大赛</w:t>
      </w:r>
    </w:p>
    <w:p>
      <w:pPr>
        <w:spacing w:before="1" w:after="1" w:line="400" w:lineRule="exact"/>
        <w:jc w:val="left"/>
        <w:rPr>
          <w:rFonts w:ascii="宋体" w:hAnsi="宋体"/>
          <w:sz w:val="24"/>
        </w:rPr>
      </w:pPr>
      <w:r>
        <w:rPr>
          <w:rFonts w:hint="eastAsia" w:ascii="宋体" w:hAnsi="宋体" w:cs="Arial"/>
          <w:b/>
          <w:sz w:val="24"/>
        </w:rPr>
        <w:t>二、组织机构</w:t>
      </w:r>
    </w:p>
    <w:p>
      <w:pPr>
        <w:spacing w:before="1" w:after="1" w:line="400" w:lineRule="exact"/>
        <w:ind w:firstLine="480" w:firstLineChars="200"/>
        <w:jc w:val="left"/>
        <w:rPr>
          <w:rFonts w:ascii="宋体" w:hAnsi="宋体"/>
          <w:sz w:val="24"/>
        </w:rPr>
      </w:pPr>
      <w:r>
        <w:rPr>
          <w:rFonts w:hint="eastAsia" w:ascii="宋体" w:hAnsi="宋体"/>
          <w:sz w:val="24"/>
        </w:rPr>
        <w:t>主办单位：共青团杭州电子科技大学信息工程学院委员会</w:t>
      </w:r>
    </w:p>
    <w:p>
      <w:pPr>
        <w:spacing w:before="1" w:after="1" w:line="400" w:lineRule="exact"/>
        <w:ind w:firstLine="480" w:firstLineChars="200"/>
        <w:jc w:val="left"/>
        <w:rPr>
          <w:rFonts w:ascii="宋体" w:hAnsi="宋体"/>
          <w:sz w:val="24"/>
        </w:rPr>
      </w:pPr>
      <w:r>
        <w:rPr>
          <w:rFonts w:hint="eastAsia" w:ascii="宋体" w:hAnsi="宋体"/>
          <w:sz w:val="24"/>
        </w:rPr>
        <w:t>承办单位：杭州电子科技大学信息工程学院</w:t>
      </w:r>
      <w:r>
        <w:rPr>
          <w:rFonts w:ascii="宋体" w:hAnsi="宋体"/>
          <w:sz w:val="24"/>
        </w:rPr>
        <w:t>学生</w:t>
      </w:r>
      <w:r>
        <w:rPr>
          <w:rFonts w:hint="eastAsia" w:ascii="宋体" w:hAnsi="宋体"/>
          <w:sz w:val="24"/>
        </w:rPr>
        <w:t>科学技术联合会</w:t>
      </w:r>
    </w:p>
    <w:p>
      <w:pPr>
        <w:spacing w:before="1" w:after="1" w:line="400" w:lineRule="exact"/>
        <w:ind w:firstLine="480" w:firstLineChars="200"/>
        <w:jc w:val="left"/>
        <w:rPr>
          <w:rFonts w:ascii="宋体" w:hAnsi="宋体"/>
          <w:sz w:val="24"/>
        </w:rPr>
      </w:pPr>
      <w:r>
        <w:rPr>
          <w:rFonts w:hint="eastAsia" w:ascii="宋体" w:hAnsi="宋体"/>
          <w:sz w:val="24"/>
        </w:rPr>
        <w:t>协办单位：杭州电子科技大学信息工程学院学生科学技术联合会财经协会</w:t>
      </w:r>
    </w:p>
    <w:p>
      <w:pPr>
        <w:spacing w:before="1" w:after="1" w:line="400" w:lineRule="exact"/>
        <w:jc w:val="left"/>
        <w:rPr>
          <w:rFonts w:ascii="宋体" w:hAnsi="宋体"/>
          <w:b/>
          <w:sz w:val="24"/>
        </w:rPr>
      </w:pPr>
      <w:r>
        <w:rPr>
          <w:rFonts w:hint="eastAsia" w:ascii="宋体" w:hAnsi="宋体"/>
          <w:b/>
          <w:sz w:val="24"/>
        </w:rPr>
        <w:t>三、参赛对象</w:t>
      </w:r>
    </w:p>
    <w:p>
      <w:pPr>
        <w:widowControl/>
        <w:ind w:firstLine="480"/>
        <w:jc w:val="left"/>
        <w:rPr>
          <w:sz w:val="24"/>
        </w:rPr>
      </w:pPr>
      <w:r>
        <w:rPr>
          <w:rFonts w:hint="eastAsia"/>
          <w:sz w:val="24"/>
        </w:rPr>
        <w:t>我院青山湖校区全体学生均可参赛</w:t>
      </w:r>
    </w:p>
    <w:p>
      <w:pPr>
        <w:rPr>
          <w:b/>
          <w:sz w:val="24"/>
          <w:szCs w:val="24"/>
        </w:rPr>
      </w:pPr>
      <w:r>
        <w:rPr>
          <w:rFonts w:hint="eastAsia"/>
          <w:b/>
          <w:sz w:val="24"/>
          <w:szCs w:val="24"/>
        </w:rPr>
        <w:t>四、参赛形式</w:t>
      </w:r>
    </w:p>
    <w:p>
      <w:pPr>
        <w:ind w:firstLine="420"/>
        <w:rPr>
          <w:rFonts w:ascii="宋体" w:hAnsi="宋体"/>
          <w:sz w:val="24"/>
          <w:szCs w:val="24"/>
        </w:rPr>
      </w:pPr>
      <w:r>
        <w:rPr>
          <w:rFonts w:hint="eastAsia" w:ascii="宋体" w:hAnsi="宋体"/>
          <w:sz w:val="24"/>
          <w:szCs w:val="24"/>
        </w:rPr>
        <w:t>每个参赛队学生3至5名，指导老师不超过2名</w:t>
      </w:r>
    </w:p>
    <w:p>
      <w:pPr>
        <w:spacing w:before="1" w:after="1" w:line="400" w:lineRule="exact"/>
        <w:jc w:val="left"/>
        <w:rPr>
          <w:b/>
          <w:color w:val="000000"/>
          <w:sz w:val="24"/>
        </w:rPr>
      </w:pPr>
      <w:r>
        <w:rPr>
          <w:rFonts w:hint="eastAsia"/>
          <w:b/>
          <w:color w:val="000000"/>
          <w:sz w:val="24"/>
        </w:rPr>
        <w:t>五、竞赛流程</w:t>
      </w:r>
    </w:p>
    <w:p>
      <w:pPr>
        <w:spacing w:before="1" w:after="1" w:line="400" w:lineRule="exact"/>
        <w:ind w:firstLine="315" w:firstLineChars="150"/>
        <w:jc w:val="left"/>
        <w:rPr>
          <w:rFonts w:ascii="宋体" w:hAnsi="宋体"/>
          <w:color w:val="000000"/>
          <w:sz w:val="24"/>
        </w:rPr>
      </w:pPr>
      <w:r>
        <w:rPr>
          <w:rFonts w:hint="eastAsia"/>
          <w:color w:val="000000"/>
        </w:rPr>
        <w:t xml:space="preserve">  </w:t>
      </w:r>
      <w:r>
        <w:rPr>
          <w:color w:val="000000"/>
          <w:sz w:val="24"/>
          <w:szCs w:val="24"/>
        </w:rPr>
        <w:t>比赛</w:t>
      </w:r>
      <w:r>
        <w:rPr>
          <w:rFonts w:hint="eastAsia" w:ascii="宋体" w:hAnsi="宋体"/>
          <w:color w:val="000000"/>
          <w:sz w:val="24"/>
        </w:rPr>
        <w:t>分</w:t>
      </w:r>
      <w:r>
        <w:rPr>
          <w:rFonts w:ascii="宋体" w:hAnsi="宋体"/>
          <w:color w:val="000000"/>
          <w:sz w:val="24"/>
        </w:rPr>
        <w:t>为专家网评阶段和答辩阶段</w:t>
      </w:r>
      <w:r>
        <w:rPr>
          <w:rFonts w:hAnsi="宋体"/>
          <w:color w:val="000000"/>
          <w:sz w:val="24"/>
        </w:rPr>
        <w:t>。由我院统计参赛队伍信息，上报参加省赛。</w:t>
      </w:r>
    </w:p>
    <w:p>
      <w:pPr>
        <w:rPr>
          <w:b/>
          <w:sz w:val="24"/>
          <w:szCs w:val="24"/>
        </w:rPr>
      </w:pPr>
      <w:r>
        <w:rPr>
          <w:rFonts w:hint="eastAsia"/>
          <w:b/>
          <w:sz w:val="24"/>
          <w:szCs w:val="24"/>
        </w:rPr>
        <w:t>六、竞赛形式与要求</w:t>
      </w:r>
    </w:p>
    <w:p>
      <w:pPr>
        <w:ind w:firstLine="420"/>
        <w:rPr>
          <w:rFonts w:ascii="宋体" w:hAnsi="宋体"/>
          <w:b/>
          <w:sz w:val="24"/>
          <w:szCs w:val="24"/>
        </w:rPr>
      </w:pPr>
      <w:r>
        <w:rPr>
          <w:rFonts w:hint="eastAsia" w:ascii="宋体" w:hAnsi="宋体"/>
          <w:b/>
          <w:sz w:val="24"/>
          <w:szCs w:val="24"/>
        </w:rPr>
        <w:t>1、竞赛主题</w:t>
      </w:r>
    </w:p>
    <w:p>
      <w:pPr>
        <w:ind w:firstLine="420"/>
        <w:rPr>
          <w:rFonts w:ascii="宋体" w:hAnsi="宋体"/>
          <w:sz w:val="24"/>
          <w:szCs w:val="24"/>
        </w:rPr>
      </w:pPr>
      <w:r>
        <w:rPr>
          <w:rFonts w:hint="eastAsia" w:ascii="宋体" w:hAnsi="宋体"/>
          <w:sz w:val="24"/>
          <w:szCs w:val="24"/>
        </w:rPr>
        <w:t>创新生态环保理念，促进生态文明建设</w:t>
      </w:r>
    </w:p>
    <w:p>
      <w:pPr>
        <w:ind w:firstLine="420"/>
        <w:rPr>
          <w:rFonts w:ascii="宋体" w:hAnsi="宋体"/>
          <w:b/>
          <w:sz w:val="24"/>
          <w:szCs w:val="24"/>
        </w:rPr>
      </w:pPr>
      <w:r>
        <w:rPr>
          <w:rFonts w:hint="eastAsia" w:ascii="宋体" w:hAnsi="宋体"/>
          <w:b/>
          <w:sz w:val="24"/>
          <w:szCs w:val="24"/>
        </w:rPr>
        <w:t>2、竞赛内容</w:t>
      </w:r>
    </w:p>
    <w:p>
      <w:pPr>
        <w:ind w:firstLine="420"/>
        <w:rPr>
          <w:rFonts w:ascii="宋体" w:hAnsi="宋体"/>
          <w:sz w:val="24"/>
          <w:szCs w:val="24"/>
        </w:rPr>
      </w:pPr>
      <w:r>
        <w:rPr>
          <w:rFonts w:hint="eastAsia" w:ascii="宋体" w:hAnsi="宋体"/>
          <w:sz w:val="24"/>
          <w:szCs w:val="24"/>
        </w:rPr>
        <w:t>环境生态科技大赛作品分为</w:t>
      </w:r>
      <w:r>
        <w:rPr>
          <w:rFonts w:hint="eastAsia" w:ascii="宋体" w:hAnsi="宋体"/>
          <w:b/>
          <w:sz w:val="24"/>
          <w:szCs w:val="24"/>
        </w:rPr>
        <w:t>科技实验作品</w:t>
      </w:r>
      <w:r>
        <w:rPr>
          <w:rFonts w:hint="eastAsia" w:ascii="宋体" w:hAnsi="宋体"/>
          <w:sz w:val="24"/>
          <w:szCs w:val="24"/>
        </w:rPr>
        <w:t>、</w:t>
      </w:r>
      <w:r>
        <w:rPr>
          <w:rFonts w:hint="eastAsia" w:ascii="宋体" w:hAnsi="宋体"/>
          <w:b/>
          <w:sz w:val="24"/>
          <w:szCs w:val="24"/>
        </w:rPr>
        <w:t>科技理念作品</w:t>
      </w:r>
      <w:r>
        <w:rPr>
          <w:rFonts w:hint="eastAsia" w:ascii="宋体" w:hAnsi="宋体"/>
          <w:sz w:val="24"/>
          <w:szCs w:val="24"/>
        </w:rPr>
        <w:t>和</w:t>
      </w:r>
      <w:r>
        <w:rPr>
          <w:rFonts w:hint="eastAsia" w:ascii="宋体" w:hAnsi="宋体"/>
          <w:b/>
          <w:sz w:val="24"/>
          <w:szCs w:val="24"/>
        </w:rPr>
        <w:t>科技实物作品</w:t>
      </w:r>
      <w:r>
        <w:rPr>
          <w:rFonts w:hint="eastAsia" w:ascii="宋体" w:hAnsi="宋体"/>
          <w:sz w:val="24"/>
          <w:szCs w:val="24"/>
        </w:rPr>
        <w:t>三类。</w:t>
      </w:r>
    </w:p>
    <w:p>
      <w:pPr>
        <w:ind w:firstLine="420"/>
        <w:rPr>
          <w:rFonts w:ascii="宋体" w:hAnsi="宋体"/>
          <w:sz w:val="24"/>
          <w:szCs w:val="24"/>
        </w:rPr>
      </w:pPr>
      <w:r>
        <w:rPr>
          <w:rFonts w:hint="eastAsia" w:ascii="宋体" w:hAnsi="宋体"/>
          <w:sz w:val="24"/>
          <w:szCs w:val="24"/>
        </w:rPr>
        <w:t>团队名力求简短精炼，队名中不要出现标点符号</w:t>
      </w:r>
    </w:p>
    <w:p>
      <w:pPr>
        <w:ind w:firstLine="420"/>
        <w:rPr>
          <w:rFonts w:ascii="宋体" w:hAnsi="宋体"/>
          <w:sz w:val="24"/>
          <w:szCs w:val="24"/>
        </w:rPr>
      </w:pPr>
      <w:r>
        <w:rPr>
          <w:rFonts w:hint="eastAsia" w:ascii="宋体" w:hAnsi="宋体"/>
          <w:sz w:val="24"/>
          <w:szCs w:val="24"/>
        </w:rPr>
        <w:t>1）科技实验作品应围绕环境、生态领域的相关科学问题，开展自主性设计实验或者野外调查工作，获得实验或调查结果，形成作品或撰写论文；</w:t>
      </w:r>
    </w:p>
    <w:p>
      <w:pPr>
        <w:ind w:firstLine="420"/>
        <w:rPr>
          <w:rFonts w:ascii="宋体" w:hAnsi="宋体"/>
          <w:sz w:val="24"/>
          <w:szCs w:val="24"/>
        </w:rPr>
      </w:pPr>
      <w:r>
        <w:rPr>
          <w:rFonts w:hint="eastAsia" w:ascii="宋体" w:hAnsi="宋体"/>
          <w:sz w:val="24"/>
          <w:szCs w:val="24"/>
        </w:rPr>
        <w:t>2）科技理念作品应该是围绕主题的一种创意、理念、产品的虚拟概念设计，也可以论文的形式（须含虚拟概念设计图）提交</w:t>
      </w:r>
    </w:p>
    <w:p>
      <w:pPr>
        <w:ind w:firstLine="420"/>
        <w:rPr>
          <w:rFonts w:ascii="宋体" w:hAnsi="宋体"/>
          <w:sz w:val="24"/>
          <w:szCs w:val="24"/>
        </w:rPr>
      </w:pPr>
      <w:r>
        <w:rPr>
          <w:rFonts w:hint="eastAsia" w:ascii="宋体" w:hAnsi="宋体"/>
          <w:sz w:val="24"/>
          <w:szCs w:val="24"/>
        </w:rPr>
        <w:t>3）科技实物作品应该是体现大赛主题内涵的发明制造或者计算机软件作品，必须以实物或者软件的形式（须附制作方案）提交。</w:t>
      </w:r>
    </w:p>
    <w:p>
      <w:pPr>
        <w:ind w:firstLine="420"/>
        <w:rPr>
          <w:rFonts w:ascii="宋体" w:hAnsi="宋体"/>
          <w:b/>
          <w:sz w:val="24"/>
          <w:szCs w:val="24"/>
        </w:rPr>
      </w:pPr>
      <w:r>
        <w:rPr>
          <w:rFonts w:hint="eastAsia" w:ascii="宋体" w:hAnsi="宋体"/>
          <w:b/>
          <w:sz w:val="24"/>
          <w:szCs w:val="24"/>
        </w:rPr>
        <w:t>3、作品要求</w:t>
      </w:r>
    </w:p>
    <w:p>
      <w:pPr>
        <w:rPr>
          <w:rFonts w:ascii="宋体" w:hAnsi="宋体"/>
          <w:sz w:val="24"/>
          <w:szCs w:val="24"/>
        </w:rPr>
      </w:pPr>
      <w:r>
        <w:rPr>
          <w:rFonts w:ascii="宋体" w:hAnsi="宋体"/>
          <w:sz w:val="24"/>
          <w:szCs w:val="24"/>
        </w:rPr>
        <w:t xml:space="preserve">   （1）</w:t>
      </w:r>
      <w:r>
        <w:rPr>
          <w:rFonts w:hint="eastAsia" w:ascii="宋体" w:hAnsi="宋体"/>
          <w:sz w:val="24"/>
          <w:szCs w:val="24"/>
        </w:rPr>
        <w:t>立项报告</w:t>
      </w:r>
    </w:p>
    <w:p>
      <w:pPr>
        <w:ind w:firstLine="420"/>
        <w:rPr>
          <w:rFonts w:ascii="宋体" w:hAnsi="宋体"/>
          <w:sz w:val="24"/>
          <w:szCs w:val="24"/>
        </w:rPr>
      </w:pPr>
      <w:r>
        <w:rPr>
          <w:rFonts w:hint="eastAsia" w:ascii="宋体" w:hAnsi="宋体"/>
          <w:sz w:val="24"/>
          <w:szCs w:val="24"/>
        </w:rPr>
        <w:t>研究综述：紧密围绕参赛队竞赛内容，阐述相应领域的最新研究进展。须附上相关的参考文献，字数2000-6000字（参考文献不计算在内），要求内容切题、信息准确、写作规范（参照《环境科学学报》的格式规范；不需要英文摘要；参考文献中的中文文献不需要翻译）；</w:t>
      </w:r>
    </w:p>
    <w:p>
      <w:pPr>
        <w:ind w:firstLine="420"/>
        <w:rPr>
          <w:rFonts w:ascii="宋体" w:hAnsi="宋体"/>
          <w:sz w:val="24"/>
          <w:szCs w:val="24"/>
        </w:rPr>
      </w:pPr>
      <w:r>
        <w:rPr>
          <w:rFonts w:hint="eastAsia" w:ascii="宋体" w:hAnsi="宋体"/>
          <w:sz w:val="24"/>
          <w:szCs w:val="24"/>
        </w:rPr>
        <w:t>竞赛设计：应包括本研究的研究项目的意义、研究内容、实验方案、技术路线、研究进度及预期成果。要求竞赛设计具有科学性、创新性和规范性。报名截止后，各参赛队即开始着手竞赛相关材料的准备和提交工作。</w:t>
      </w:r>
    </w:p>
    <w:p>
      <w:pPr>
        <w:ind w:firstLine="420"/>
        <w:rPr>
          <w:rFonts w:ascii="宋体" w:hAnsi="宋体"/>
          <w:sz w:val="24"/>
          <w:szCs w:val="24"/>
        </w:rPr>
      </w:pPr>
      <w:r>
        <w:rPr>
          <w:rFonts w:hint="eastAsia" w:ascii="宋体" w:hAnsi="宋体"/>
          <w:sz w:val="24"/>
          <w:szCs w:val="24"/>
        </w:rPr>
        <w:t>竞赛要求每个队伍网上提交文献综述和竞赛设计一份（具体格式见附件2和附件3）。文献综述和竞赛设计提交后不可修改，请各参赛队确认无误后再提交。</w:t>
      </w:r>
    </w:p>
    <w:p>
      <w:pPr>
        <w:ind w:firstLine="420"/>
        <w:rPr>
          <w:rFonts w:ascii="宋体" w:hAnsi="宋体"/>
          <w:sz w:val="24"/>
          <w:szCs w:val="24"/>
        </w:rPr>
      </w:pPr>
      <w:r>
        <w:rPr>
          <w:rFonts w:ascii="宋体" w:hAnsi="宋体"/>
          <w:sz w:val="24"/>
          <w:szCs w:val="24"/>
        </w:rPr>
        <w:t>（2）</w:t>
      </w:r>
      <w:r>
        <w:rPr>
          <w:rFonts w:hint="eastAsia" w:ascii="宋体" w:hAnsi="宋体"/>
          <w:sz w:val="24"/>
          <w:szCs w:val="24"/>
        </w:rPr>
        <w:t>论文（设计）完成过程及记录</w:t>
      </w:r>
    </w:p>
    <w:p>
      <w:pPr>
        <w:ind w:firstLine="420"/>
        <w:rPr>
          <w:rFonts w:ascii="宋体" w:hAnsi="宋体"/>
          <w:sz w:val="24"/>
          <w:szCs w:val="24"/>
        </w:rPr>
      </w:pPr>
      <w:r>
        <w:rPr>
          <w:rFonts w:hint="eastAsia" w:ascii="宋体" w:hAnsi="宋体"/>
          <w:sz w:val="24"/>
          <w:szCs w:val="24"/>
        </w:rPr>
        <w:t>各参赛队务必做到尊重事实，认真记录，保证论文（或设计）的实验记录，但入围最终决赛的队伍需提供完整的实验记录供专家评阅，并计入总分。</w:t>
      </w:r>
    </w:p>
    <w:p>
      <w:pPr>
        <w:ind w:firstLine="420"/>
        <w:rPr>
          <w:rFonts w:ascii="宋体" w:hAnsi="宋体"/>
          <w:sz w:val="24"/>
          <w:szCs w:val="24"/>
        </w:rPr>
      </w:pPr>
      <w:r>
        <w:rPr>
          <w:rFonts w:ascii="宋体" w:hAnsi="宋体"/>
          <w:sz w:val="24"/>
          <w:szCs w:val="24"/>
        </w:rPr>
        <w:t>（3）</w:t>
      </w:r>
      <w:r>
        <w:rPr>
          <w:rFonts w:hint="eastAsia" w:ascii="宋体" w:hAnsi="宋体"/>
          <w:sz w:val="24"/>
          <w:szCs w:val="24"/>
        </w:rPr>
        <w:t>论文（设计）报告</w:t>
      </w:r>
    </w:p>
    <w:p>
      <w:pPr>
        <w:ind w:firstLine="420"/>
        <w:rPr>
          <w:rFonts w:ascii="宋体" w:hAnsi="宋体"/>
          <w:sz w:val="24"/>
          <w:szCs w:val="24"/>
        </w:rPr>
      </w:pPr>
      <w:r>
        <w:rPr>
          <w:rFonts w:hint="eastAsia" w:ascii="宋体" w:hAnsi="宋体"/>
          <w:sz w:val="24"/>
          <w:szCs w:val="24"/>
        </w:rPr>
        <w:t>在上述实验（设计）的基础上形成论文（或设计）最终报告。竞赛最终报嘎提交需填写封面，并明确参加竞赛类型，详见附件4。格式按照《环境科学学报》，上交的论文（或设计）应包括标题、中文摘要（不需要英文摘要）、正文、图表和参考文献（参考文献中的中文文献不要求翻译成英文）。其中，科技实验类作品论文正文应包括实验材料与方法、结果与讨论、结论与应用前景展望；设计类的论文正文应包括设计制作中解决的关键技术问题的描述、作品实物或模型的照片、创新特色、预计应用前景等。论文正文（不包括参考文献）部分原则上不超过6页。设计类论文的设计图纸可以附件形式提交。论文（设计）采用W</w:t>
      </w:r>
      <w:r>
        <w:rPr>
          <w:rFonts w:ascii="宋体" w:hAnsi="宋体"/>
          <w:sz w:val="24"/>
          <w:szCs w:val="24"/>
        </w:rPr>
        <w:t>ORD</w:t>
      </w:r>
      <w:r>
        <w:rPr>
          <w:rFonts w:hint="eastAsia" w:ascii="宋体" w:hAnsi="宋体"/>
          <w:sz w:val="24"/>
          <w:szCs w:val="24"/>
        </w:rPr>
        <w:t>2007及以上版本编排，页面的要求如下：A</w:t>
      </w:r>
      <w:r>
        <w:rPr>
          <w:rFonts w:ascii="宋体" w:hAnsi="宋体"/>
          <w:sz w:val="24"/>
          <w:szCs w:val="24"/>
        </w:rPr>
        <w:t>4</w:t>
      </w:r>
      <w:r>
        <w:rPr>
          <w:rFonts w:hint="eastAsia" w:ascii="宋体" w:hAnsi="宋体"/>
          <w:sz w:val="24"/>
          <w:szCs w:val="24"/>
        </w:rPr>
        <w:t>，页面不分栏，页边距左右各2</w:t>
      </w:r>
      <w:r>
        <w:rPr>
          <w:rFonts w:ascii="宋体" w:hAnsi="宋体"/>
          <w:sz w:val="24"/>
          <w:szCs w:val="24"/>
        </w:rPr>
        <w:t>cm</w:t>
      </w:r>
      <w:r>
        <w:rPr>
          <w:rFonts w:hint="eastAsia" w:ascii="宋体" w:hAnsi="宋体"/>
          <w:sz w:val="24"/>
          <w:szCs w:val="24"/>
        </w:rPr>
        <w:t>，上下各2.</w:t>
      </w:r>
      <w:r>
        <w:rPr>
          <w:rFonts w:ascii="宋体" w:hAnsi="宋体"/>
          <w:sz w:val="24"/>
          <w:szCs w:val="24"/>
        </w:rPr>
        <w:t>5cm</w:t>
      </w:r>
      <w:r>
        <w:rPr>
          <w:rFonts w:hint="eastAsia" w:ascii="宋体" w:hAnsi="宋体"/>
          <w:sz w:val="24"/>
          <w:szCs w:val="24"/>
        </w:rPr>
        <w:t>，便准间字距，正文5号3宋体，1.5倍行距，摘要及图表标题小5号。不要设置页眉，页码位于页面底部居中。</w:t>
      </w:r>
    </w:p>
    <w:p>
      <w:pPr>
        <w:rPr>
          <w:rFonts w:ascii="宋体" w:hAnsi="宋体"/>
          <w:b/>
          <w:sz w:val="24"/>
          <w:szCs w:val="24"/>
        </w:rPr>
      </w:pPr>
      <w:r>
        <w:rPr>
          <w:rFonts w:hint="eastAsia" w:ascii="宋体" w:hAnsi="宋体"/>
          <w:b/>
          <w:sz w:val="24"/>
          <w:szCs w:val="24"/>
        </w:rPr>
        <w:t>七、竞赛时间</w:t>
      </w:r>
    </w:p>
    <w:p>
      <w:pPr>
        <w:ind w:firstLine="480" w:firstLineChars="200"/>
        <w:rPr>
          <w:rFonts w:ascii="宋体" w:hAnsi="宋体"/>
          <w:sz w:val="24"/>
          <w:szCs w:val="24"/>
        </w:rPr>
      </w:pPr>
      <w:r>
        <w:rPr>
          <w:rFonts w:hint="eastAsia" w:ascii="宋体" w:hAnsi="宋体"/>
          <w:sz w:val="24"/>
          <w:szCs w:val="24"/>
        </w:rPr>
        <w:t>报名时间：截止至2019年6月</w:t>
      </w:r>
      <w:r>
        <w:rPr>
          <w:rFonts w:hint="eastAsia" w:ascii="宋体" w:hAnsi="宋体"/>
          <w:sz w:val="24"/>
          <w:szCs w:val="24"/>
          <w:lang w:val="en-US" w:eastAsia="zh-CN"/>
        </w:rPr>
        <w:t>10</w:t>
      </w:r>
      <w:r>
        <w:rPr>
          <w:rFonts w:hint="eastAsia" w:ascii="宋体" w:hAnsi="宋体"/>
          <w:sz w:val="24"/>
          <w:szCs w:val="24"/>
        </w:rPr>
        <w:t>日</w:t>
      </w:r>
    </w:p>
    <w:p>
      <w:pPr>
        <w:ind w:firstLine="480" w:firstLineChars="200"/>
        <w:rPr>
          <w:rFonts w:ascii="宋体" w:hAnsi="宋体"/>
          <w:sz w:val="24"/>
          <w:szCs w:val="24"/>
        </w:rPr>
      </w:pPr>
      <w:r>
        <w:rPr>
          <w:rFonts w:ascii="宋体" w:hAnsi="宋体"/>
          <w:sz w:val="24"/>
          <w:szCs w:val="24"/>
        </w:rPr>
        <w:t>上交作品</w:t>
      </w:r>
      <w:r>
        <w:rPr>
          <w:rFonts w:hint="eastAsia" w:ascii="宋体" w:hAnsi="宋体"/>
          <w:sz w:val="24"/>
          <w:szCs w:val="24"/>
        </w:rPr>
        <w:t>时间：</w:t>
      </w:r>
      <w:r>
        <w:rPr>
          <w:rFonts w:ascii="宋体" w:hAnsi="宋体"/>
          <w:sz w:val="24"/>
          <w:szCs w:val="24"/>
        </w:rPr>
        <w:t>截止至</w:t>
      </w:r>
      <w:r>
        <w:rPr>
          <w:rFonts w:hint="eastAsia" w:ascii="宋体" w:hAnsi="宋体"/>
          <w:sz w:val="24"/>
          <w:szCs w:val="24"/>
        </w:rPr>
        <w:t>2019年9月</w:t>
      </w:r>
      <w:r>
        <w:rPr>
          <w:rFonts w:ascii="宋体" w:hAnsi="宋体"/>
          <w:sz w:val="24"/>
          <w:szCs w:val="24"/>
        </w:rPr>
        <w:t>27</w:t>
      </w:r>
      <w:r>
        <w:rPr>
          <w:rFonts w:hint="eastAsia" w:ascii="宋体" w:hAnsi="宋体"/>
          <w:sz w:val="24"/>
          <w:szCs w:val="24"/>
        </w:rPr>
        <w:t>日</w:t>
      </w:r>
    </w:p>
    <w:p>
      <w:pPr>
        <w:ind w:firstLine="480" w:firstLineChars="200"/>
        <w:rPr>
          <w:rFonts w:ascii="宋体" w:hAnsi="宋体"/>
          <w:sz w:val="24"/>
          <w:szCs w:val="24"/>
        </w:rPr>
      </w:pPr>
      <w:r>
        <w:rPr>
          <w:rFonts w:ascii="宋体" w:hAnsi="宋体"/>
          <w:sz w:val="24"/>
          <w:szCs w:val="24"/>
        </w:rPr>
        <w:t>专家网评</w:t>
      </w:r>
      <w:r>
        <w:rPr>
          <w:rFonts w:hint="eastAsia" w:ascii="宋体" w:hAnsi="宋体"/>
          <w:sz w:val="24"/>
          <w:szCs w:val="24"/>
        </w:rPr>
        <w:t>时间：2019年10月1日至2019年10月5日</w:t>
      </w:r>
    </w:p>
    <w:p>
      <w:pPr>
        <w:ind w:firstLine="480" w:firstLineChars="200"/>
        <w:rPr>
          <w:rFonts w:ascii="宋体" w:hAnsi="宋体"/>
          <w:sz w:val="24"/>
          <w:szCs w:val="24"/>
        </w:rPr>
      </w:pPr>
      <w:r>
        <w:rPr>
          <w:rFonts w:ascii="宋体" w:hAnsi="宋体"/>
          <w:sz w:val="24"/>
          <w:szCs w:val="24"/>
        </w:rPr>
        <w:t>演讲答辩</w:t>
      </w:r>
      <w:r>
        <w:rPr>
          <w:rFonts w:hint="eastAsia" w:ascii="宋体" w:hAnsi="宋体"/>
          <w:sz w:val="24"/>
          <w:szCs w:val="24"/>
        </w:rPr>
        <w:t>时间：2019年10月26日至2019年10月27日</w:t>
      </w:r>
    </w:p>
    <w:p>
      <w:pPr>
        <w:rPr>
          <w:rFonts w:ascii="宋体" w:hAnsi="宋体"/>
          <w:b/>
          <w:sz w:val="24"/>
          <w:szCs w:val="24"/>
        </w:rPr>
      </w:pPr>
      <w:r>
        <w:rPr>
          <w:rFonts w:hint="eastAsia" w:ascii="宋体" w:hAnsi="宋体"/>
          <w:b/>
          <w:sz w:val="24"/>
          <w:szCs w:val="24"/>
        </w:rPr>
        <w:t>八、注意事项</w:t>
      </w:r>
    </w:p>
    <w:p>
      <w:pPr>
        <w:snapToGrid w:val="0"/>
        <w:spacing w:line="300" w:lineRule="auto"/>
        <w:ind w:firstLine="240" w:firstLineChars="100"/>
        <w:rPr>
          <w:rFonts w:ascii="宋体" w:hAnsi="宋体"/>
          <w:sz w:val="24"/>
          <w:szCs w:val="24"/>
        </w:rPr>
      </w:pPr>
      <w:r>
        <w:rPr>
          <w:rFonts w:hint="eastAsia" w:ascii="宋体" w:hAnsi="宋体"/>
          <w:sz w:val="24"/>
          <w:szCs w:val="24"/>
        </w:rPr>
        <w:t xml:space="preserve">1、以团队形式报名参赛，鼓励学生跨专业跨年级组队。 </w:t>
      </w:r>
    </w:p>
    <w:p>
      <w:pPr>
        <w:snapToGrid w:val="0"/>
        <w:spacing w:line="300" w:lineRule="auto"/>
        <w:ind w:left="240" w:hanging="240" w:hangingChars="100"/>
        <w:rPr>
          <w:rFonts w:ascii="宋体" w:hAnsi="宋体"/>
          <w:sz w:val="24"/>
          <w:szCs w:val="24"/>
        </w:rPr>
      </w:pPr>
      <w:r>
        <w:rPr>
          <w:rFonts w:hint="eastAsia" w:ascii="宋体" w:hAnsi="宋体"/>
          <w:sz w:val="24"/>
          <w:szCs w:val="24"/>
        </w:rPr>
        <w:t xml:space="preserve">  2、参赛队伍所有上传资料均不能出现参赛队伍信息，</w:t>
      </w:r>
      <w:r>
        <w:rPr>
          <w:rFonts w:ascii="宋体" w:hAnsi="宋体"/>
          <w:sz w:val="24"/>
          <w:szCs w:val="24"/>
        </w:rPr>
        <w:t>包括校名、队名、学生及老师等相关信息，一旦出现均作违规处理，不予送审。</w:t>
      </w:r>
    </w:p>
    <w:p>
      <w:pPr>
        <w:snapToGrid w:val="0"/>
        <w:spacing w:line="300" w:lineRule="auto"/>
        <w:rPr>
          <w:rFonts w:ascii="宋体" w:hAnsi="宋体"/>
          <w:sz w:val="24"/>
          <w:szCs w:val="24"/>
        </w:rPr>
      </w:pPr>
      <w:r>
        <w:rPr>
          <w:rFonts w:hint="eastAsia" w:ascii="宋体" w:hAnsi="宋体"/>
          <w:sz w:val="24"/>
          <w:szCs w:val="24"/>
        </w:rPr>
        <w:t xml:space="preserve">  3、参赛队对论文报告负责，如不具备所有权，因剽窃、抄袭他人作品</w:t>
      </w:r>
    </w:p>
    <w:p>
      <w:pPr>
        <w:snapToGrid w:val="0"/>
        <w:spacing w:line="300" w:lineRule="auto"/>
        <w:ind w:firstLine="240" w:firstLineChars="100"/>
        <w:rPr>
          <w:rFonts w:ascii="宋体" w:hAnsi="宋体"/>
          <w:sz w:val="24"/>
          <w:szCs w:val="24"/>
        </w:rPr>
      </w:pPr>
      <w:r>
        <w:rPr>
          <w:rFonts w:hint="eastAsia" w:ascii="宋体" w:hAnsi="宋体"/>
          <w:sz w:val="24"/>
          <w:szCs w:val="24"/>
        </w:rPr>
        <w:t xml:space="preserve">而引起的一切后果及责任由参赛选手承担，比赛评委会不承担任何责任。   </w:t>
      </w:r>
    </w:p>
    <w:p>
      <w:pPr>
        <w:snapToGrid w:val="0"/>
        <w:spacing w:line="300" w:lineRule="auto"/>
        <w:rPr>
          <w:rFonts w:ascii="宋体" w:hAnsi="宋体"/>
          <w:sz w:val="24"/>
          <w:szCs w:val="24"/>
        </w:rPr>
      </w:pPr>
      <w:r>
        <w:rPr>
          <w:rFonts w:hint="eastAsia" w:ascii="宋体" w:hAnsi="宋体"/>
          <w:sz w:val="24"/>
          <w:szCs w:val="24"/>
        </w:rPr>
        <w:t xml:space="preserve">  4、参赛者一经提交作品参赛即代表接受大赛所有条款。 </w:t>
      </w:r>
    </w:p>
    <w:p>
      <w:pPr>
        <w:snapToGrid w:val="0"/>
        <w:spacing w:line="300" w:lineRule="auto"/>
        <w:rPr>
          <w:rFonts w:ascii="宋体" w:hAnsi="宋体"/>
          <w:sz w:val="24"/>
        </w:rPr>
      </w:pPr>
      <w:r>
        <w:rPr>
          <w:rFonts w:hint="eastAsia" w:ascii="宋体" w:hAnsi="宋体"/>
          <w:sz w:val="24"/>
          <w:szCs w:val="24"/>
        </w:rPr>
        <w:t xml:space="preserve">  5、杭州电子科技大学信息工程学院</w:t>
      </w:r>
      <w:r>
        <w:rPr>
          <w:rFonts w:ascii="宋体" w:hAnsi="宋体"/>
          <w:sz w:val="24"/>
          <w:szCs w:val="24"/>
        </w:rPr>
        <w:t>学生</w:t>
      </w:r>
      <w:r>
        <w:rPr>
          <w:rFonts w:hint="eastAsia" w:ascii="宋体" w:hAnsi="宋体"/>
          <w:sz w:val="24"/>
          <w:szCs w:val="24"/>
        </w:rPr>
        <w:t>科学技术联联合</w:t>
      </w:r>
      <w:r>
        <w:rPr>
          <w:rFonts w:ascii="宋体" w:hAnsi="宋体"/>
          <w:sz w:val="24"/>
          <w:szCs w:val="24"/>
        </w:rPr>
        <w:t>会</w:t>
      </w:r>
      <w:r>
        <w:rPr>
          <w:rFonts w:hint="eastAsia" w:ascii="宋体" w:hAnsi="宋体"/>
          <w:sz w:val="24"/>
          <w:szCs w:val="24"/>
        </w:rPr>
        <w:t xml:space="preserve">拥有本次比赛最终解释权。 </w:t>
      </w:r>
    </w:p>
    <w:p>
      <w:pPr>
        <w:spacing w:before="3" w:beforeLines="1" w:after="3" w:afterLines="1" w:line="400" w:lineRule="exact"/>
        <w:jc w:val="left"/>
        <w:rPr>
          <w:kern w:val="0"/>
          <w:sz w:val="24"/>
        </w:rPr>
      </w:pPr>
      <w:r>
        <w:rPr>
          <w:rFonts w:ascii="Arial" w:hAnsi="Arial" w:cs="Arial"/>
          <w:b/>
          <w:sz w:val="24"/>
        </w:rPr>
        <w:t>九</w:t>
      </w:r>
      <w:r>
        <w:rPr>
          <w:rFonts w:hint="eastAsia" w:ascii="Arial" w:hAnsi="Arial" w:cs="Arial"/>
          <w:b/>
          <w:sz w:val="24"/>
        </w:rPr>
        <w:t>、报名方式</w:t>
      </w:r>
    </w:p>
    <w:p>
      <w:pPr>
        <w:spacing w:before="3" w:beforeLines="1" w:after="3" w:afterLines="1" w:line="400" w:lineRule="exact"/>
        <w:ind w:firstLine="360" w:firstLineChars="150"/>
        <w:jc w:val="left"/>
        <w:rPr>
          <w:rFonts w:ascii="宋体" w:hAnsi="宋体" w:cs="Arial"/>
          <w:sz w:val="24"/>
        </w:rPr>
      </w:pPr>
      <w:r>
        <w:rPr>
          <w:rFonts w:hint="eastAsia" w:ascii="宋体" w:hAnsi="宋体" w:cs="Arial"/>
          <w:sz w:val="24"/>
        </w:rPr>
        <w:t>将</w:t>
      </w:r>
      <w:r>
        <w:rPr>
          <w:rFonts w:hint="eastAsia" w:ascii="宋体" w:hAnsi="宋体" w:cs="Arial"/>
          <w:b/>
          <w:bCs/>
          <w:sz w:val="24"/>
        </w:rPr>
        <w:t>报名表</w:t>
      </w:r>
      <w:r>
        <w:rPr>
          <w:rFonts w:ascii="宋体" w:hAnsi="宋体" w:cs="Arial"/>
          <w:b/>
          <w:bCs/>
          <w:sz w:val="24"/>
        </w:rPr>
        <w:t>(</w:t>
      </w:r>
      <w:r>
        <w:rPr>
          <w:rFonts w:hint="eastAsia" w:ascii="宋体" w:hAnsi="宋体" w:cs="Arial"/>
          <w:b/>
          <w:bCs/>
          <w:sz w:val="24"/>
        </w:rPr>
        <w:t>附件</w:t>
      </w:r>
      <w:r>
        <w:rPr>
          <w:rFonts w:hint="eastAsia" w:ascii="宋体" w:hAnsi="宋体" w:cs="Arial"/>
          <w:b/>
          <w:bCs/>
          <w:sz w:val="24"/>
          <w:lang w:val="en-US" w:eastAsia="zh-CN"/>
        </w:rPr>
        <w:t>1</w:t>
      </w:r>
      <w:bookmarkStart w:id="0" w:name="_GoBack"/>
      <w:bookmarkEnd w:id="0"/>
      <w:r>
        <w:rPr>
          <w:rFonts w:ascii="宋体" w:hAnsi="宋体" w:cs="Arial"/>
          <w:b/>
          <w:bCs/>
          <w:sz w:val="24"/>
        </w:rPr>
        <w:t>)</w:t>
      </w:r>
      <w:r>
        <w:rPr>
          <w:rFonts w:hint="eastAsia" w:ascii="宋体" w:hAnsi="宋体" w:cs="Arial"/>
          <w:b/>
          <w:bCs/>
          <w:sz w:val="24"/>
        </w:rPr>
        <w:t>电子版</w:t>
      </w:r>
      <w:r>
        <w:rPr>
          <w:rFonts w:hint="eastAsia" w:ascii="宋体" w:hAnsi="宋体" w:cs="Arial"/>
          <w:sz w:val="24"/>
        </w:rPr>
        <w:t>以“环境生态科技创新大赛+队长”的形式命名发至信工科联财经协会邮箱：</w:t>
      </w:r>
      <w:r>
        <w:fldChar w:fldCharType="begin"/>
      </w:r>
      <w:r>
        <w:instrText xml:space="preserve"> HYPERLINK "mailto:hdxgcjxh@163.com" </w:instrText>
      </w:r>
      <w:r>
        <w:fldChar w:fldCharType="separate"/>
      </w:r>
      <w:r>
        <w:rPr>
          <w:rStyle w:val="8"/>
          <w:rFonts w:hint="eastAsia" w:ascii="宋体" w:hAnsi="宋体" w:cs="Arial"/>
          <w:color w:val="000000"/>
          <w:sz w:val="24"/>
        </w:rPr>
        <w:t>hdxgcjxh@163.com</w:t>
      </w:r>
      <w:r>
        <w:rPr>
          <w:rStyle w:val="8"/>
          <w:rFonts w:hint="eastAsia" w:ascii="宋体" w:hAnsi="宋体" w:cs="Arial"/>
          <w:color w:val="000000"/>
          <w:sz w:val="24"/>
        </w:rPr>
        <w:fldChar w:fldCharType="end"/>
      </w:r>
      <w:r>
        <w:rPr>
          <w:rFonts w:hint="eastAsia" w:ascii="宋体" w:hAnsi="宋体" w:cs="Arial"/>
          <w:color w:val="000000"/>
          <w:sz w:val="24"/>
        </w:rPr>
        <w:t>。</w:t>
      </w:r>
    </w:p>
    <w:p>
      <w:pPr>
        <w:spacing w:before="3" w:beforeLines="1" w:after="3" w:afterLines="1" w:line="400" w:lineRule="exact"/>
        <w:ind w:firstLine="360" w:firstLineChars="150"/>
        <w:jc w:val="left"/>
        <w:rPr>
          <w:rFonts w:ascii="宋体" w:hAnsi="宋体" w:cs="Arial"/>
          <w:sz w:val="24"/>
        </w:rPr>
      </w:pPr>
      <w:r>
        <w:rPr>
          <w:rFonts w:hint="eastAsia" w:ascii="宋体" w:hAnsi="宋体" w:cs="Arial"/>
          <w:sz w:val="24"/>
        </w:rPr>
        <w:t>如有疑问，请联系：顾叶恒（老师）0571-58619128</w:t>
      </w:r>
    </w:p>
    <w:p>
      <w:pPr>
        <w:spacing w:before="3" w:beforeLines="1" w:after="3" w:afterLines="1" w:line="400" w:lineRule="exact"/>
        <w:ind w:firstLine="360" w:firstLineChars="150"/>
        <w:jc w:val="left"/>
        <w:rPr>
          <w:rFonts w:ascii="宋体" w:hAnsi="宋体" w:cs="Arial"/>
          <w:sz w:val="24"/>
        </w:rPr>
      </w:pPr>
      <w:r>
        <w:rPr>
          <w:rFonts w:hint="eastAsia" w:ascii="宋体" w:hAnsi="宋体" w:cs="Arial"/>
          <w:sz w:val="24"/>
        </w:rPr>
        <w:t xml:space="preserve">                  徐佳钰（学生）</w:t>
      </w:r>
      <w:r>
        <w:rPr>
          <w:rFonts w:ascii="宋体" w:hAnsi="宋体" w:cs="Arial"/>
          <w:sz w:val="24"/>
        </w:rPr>
        <w:t>13968150088</w:t>
      </w:r>
    </w:p>
    <w:p>
      <w:pPr>
        <w:spacing w:before="3" w:beforeLines="1" w:after="3" w:afterLines="1" w:line="400" w:lineRule="exact"/>
        <w:ind w:firstLine="361" w:firstLineChars="150"/>
        <w:jc w:val="left"/>
        <w:rPr>
          <w:rFonts w:ascii="宋体" w:hAnsi="宋体" w:cs="Arial"/>
          <w:b/>
          <w:sz w:val="24"/>
        </w:rPr>
      </w:pPr>
    </w:p>
    <w:p>
      <w:pPr>
        <w:pStyle w:val="2"/>
        <w:ind w:left="964" w:hanging="964" w:hangingChars="400"/>
        <w:rPr>
          <w:rFonts w:hint="eastAsia" w:eastAsia="宋体"/>
          <w:lang w:eastAsia="zh-CN"/>
        </w:rPr>
      </w:pPr>
      <w:r>
        <w:rPr>
          <w:rFonts w:hint="eastAsia" w:ascii="宋体" w:hAnsi="宋体" w:cs="Arial"/>
          <w:b/>
          <w:sz w:val="24"/>
        </w:rPr>
        <w:t>注意：参赛学生请务必加入信工</w:t>
      </w:r>
      <w:r>
        <w:rPr>
          <w:rFonts w:ascii="宋体" w:hAnsi="宋体" w:cs="Arial"/>
          <w:b/>
          <w:sz w:val="24"/>
        </w:rPr>
        <w:t>环境生态科技创新大</w:t>
      </w:r>
      <w:r>
        <w:rPr>
          <w:rFonts w:hint="eastAsia" w:ascii="宋体" w:hAnsi="宋体" w:cs="Arial"/>
          <w:b/>
          <w:sz w:val="24"/>
        </w:rPr>
        <w:t>赛交流群QQ：</w:t>
      </w:r>
      <w:r>
        <w:rPr>
          <w:rFonts w:ascii="宋体" w:hAnsi="宋体" w:cs="Arial"/>
          <w:b/>
          <w:sz w:val="24"/>
        </w:rPr>
        <w:t>95704295</w:t>
      </w:r>
      <w:r>
        <w:rPr>
          <w:rFonts w:hint="eastAsia" w:ascii="宋体" w:hAnsi="宋体" w:cs="Arial"/>
          <w:b/>
          <w:sz w:val="24"/>
          <w:lang w:eastAsia="zh-CN"/>
        </w:rPr>
        <w:t>，</w:t>
      </w:r>
      <w:r>
        <w:rPr>
          <w:rFonts w:hint="eastAsia" w:ascii="宋体" w:hAnsi="宋体" w:cs="Arial"/>
          <w:b/>
          <w:sz w:val="24"/>
          <w:lang w:eastAsia="zh-CN"/>
        </w:rPr>
        <w:t>后续通知将在群内发布。</w:t>
      </w:r>
    </w:p>
    <w:p>
      <w:pPr>
        <w:rPr>
          <w:rFonts w:hint="eastAsia" w:ascii="宋体" w:hAnsi="宋体" w:eastAsia="宋体" w:cs="Arial"/>
          <w:b/>
          <w:sz w:val="24"/>
          <w:lang w:eastAsia="zh-CN"/>
        </w:rPr>
      </w:pPr>
    </w:p>
    <w:p>
      <w:pPr>
        <w:rPr>
          <w:rFonts w:ascii="宋体" w:hAnsi="宋体" w:cs="Arial"/>
          <w:b/>
          <w:sz w:val="24"/>
        </w:rPr>
      </w:pPr>
      <w:r>
        <w:rPr>
          <w:rFonts w:hint="eastAsia" w:ascii="宋体" w:hAnsi="宋体" w:cs="Arial"/>
          <w:b/>
          <w:sz w:val="24"/>
        </w:rPr>
        <w:t xml:space="preserve"> </w:t>
      </w:r>
      <w:r>
        <w:rPr>
          <w:rFonts w:ascii="宋体" w:hAnsi="宋体" w:cs="Arial"/>
          <w:b/>
          <w:sz w:val="24"/>
        </w:rPr>
        <w:t xml:space="preserve">                                                       </w:t>
      </w:r>
    </w:p>
    <w:p>
      <w:pPr>
        <w:spacing w:before="1" w:after="1" w:line="400" w:lineRule="exact"/>
        <w:ind w:firstLine="361" w:firstLineChars="150"/>
        <w:jc w:val="right"/>
        <w:rPr>
          <w:rFonts w:ascii="宋体" w:hAnsi="宋体" w:cs="Arial"/>
          <w:b/>
          <w:sz w:val="24"/>
        </w:rPr>
      </w:pPr>
      <w:r>
        <w:rPr>
          <w:rFonts w:hint="eastAsia" w:ascii="宋体" w:hAnsi="宋体" w:cs="Arial"/>
          <w:b/>
          <w:sz w:val="24"/>
        </w:rPr>
        <w:t xml:space="preserve"> </w:t>
      </w:r>
      <w:r>
        <w:rPr>
          <w:rFonts w:ascii="宋体" w:hAnsi="宋体" w:cs="Arial"/>
          <w:b/>
          <w:sz w:val="24"/>
        </w:rPr>
        <w:t xml:space="preserve">                         </w:t>
      </w:r>
    </w:p>
    <w:p>
      <w:pPr>
        <w:spacing w:before="1" w:after="1" w:line="400" w:lineRule="exact"/>
        <w:ind w:firstLine="360" w:firstLineChars="150"/>
        <w:jc w:val="right"/>
        <w:rPr>
          <w:rFonts w:ascii="Arial" w:hAnsi="Arial" w:cs="Arial"/>
          <w:kern w:val="0"/>
          <w:sz w:val="24"/>
        </w:rPr>
      </w:pPr>
      <w:r>
        <w:rPr>
          <w:rFonts w:hint="eastAsia" w:ascii="Arial" w:hAnsi="Arial" w:cs="Arial"/>
          <w:kern w:val="0"/>
          <w:sz w:val="24"/>
        </w:rPr>
        <w:t>共青团杭州电子科技大学信息工程学院委员会</w:t>
      </w:r>
    </w:p>
    <w:p>
      <w:pPr>
        <w:spacing w:before="1" w:after="1" w:line="400" w:lineRule="exact"/>
        <w:ind w:firstLine="360" w:firstLineChars="150"/>
        <w:jc w:val="right"/>
        <w:rPr>
          <w:rFonts w:ascii="Arial" w:hAnsi="Arial" w:cs="Arial"/>
          <w:kern w:val="0"/>
          <w:sz w:val="24"/>
        </w:rPr>
        <w:sectPr>
          <w:pgSz w:w="11906" w:h="16838"/>
          <w:pgMar w:top="1440" w:right="1800" w:bottom="1440" w:left="1800" w:header="851" w:footer="992" w:gutter="0"/>
          <w:cols w:space="425" w:num="1"/>
          <w:docGrid w:type="lines" w:linePitch="312" w:charSpace="0"/>
        </w:sectPr>
      </w:pPr>
      <w:r>
        <w:rPr>
          <w:rFonts w:hint="eastAsia" w:ascii="Arial" w:hAnsi="Arial" w:cs="Arial"/>
          <w:kern w:val="0"/>
          <w:sz w:val="24"/>
        </w:rPr>
        <w:t>2019年5月7日</w:t>
      </w:r>
    </w:p>
    <w:p>
      <w:pPr>
        <w:rPr>
          <w:rFonts w:hint="eastAsia" w:ascii="宋体" w:hAnsi="宋体"/>
          <w:b/>
          <w:bCs/>
          <w:szCs w:val="21"/>
        </w:rPr>
      </w:pPr>
    </w:p>
    <w:p>
      <w:pPr>
        <w:spacing w:line="256" w:lineRule="exact"/>
        <w:ind w:left="360"/>
        <w:rPr>
          <w:sz w:val="20"/>
          <w:szCs w:val="20"/>
        </w:rPr>
      </w:pPr>
      <w:r>
        <w:rPr>
          <w:rFonts w:ascii="宋体" w:hAnsi="宋体"/>
          <w:b/>
          <w:bCs/>
          <w:szCs w:val="21"/>
        </w:rPr>
        <w:t>附件</w:t>
      </w:r>
      <w:r>
        <w:rPr>
          <w:rFonts w:ascii="Times New Roman" w:hAnsi="Times New Roman" w:eastAsia="Times New Roman" w:cs="Times New Roman"/>
          <w:b/>
          <w:bCs/>
          <w:szCs w:val="21"/>
        </w:rPr>
        <w:t xml:space="preserve"> </w:t>
      </w:r>
      <w:r>
        <w:rPr>
          <w:rFonts w:hint="eastAsia" w:cs="Times New Roman" w:asciiTheme="minorEastAsia" w:hAnsiTheme="minorEastAsia" w:eastAsiaTheme="minorEastAsia"/>
          <w:b/>
          <w:bCs/>
          <w:szCs w:val="21"/>
        </w:rPr>
        <w:t>2</w:t>
      </w:r>
      <w:r>
        <w:rPr>
          <w:rFonts w:ascii="宋体" w:hAnsi="宋体"/>
          <w:b/>
          <w:bCs/>
          <w:szCs w:val="21"/>
        </w:rPr>
        <w:t>：文献综述格式</w:t>
      </w:r>
    </w:p>
    <w:p>
      <w:pPr>
        <w:spacing w:line="200" w:lineRule="exact"/>
        <w:rPr>
          <w:sz w:val="20"/>
          <w:szCs w:val="20"/>
        </w:rPr>
      </w:pPr>
    </w:p>
    <w:p>
      <w:pPr>
        <w:spacing w:line="383" w:lineRule="exact"/>
        <w:rPr>
          <w:sz w:val="20"/>
          <w:szCs w:val="20"/>
        </w:rPr>
      </w:pPr>
    </w:p>
    <w:p>
      <w:pPr>
        <w:spacing w:line="366" w:lineRule="exact"/>
        <w:ind w:right="6"/>
        <w:jc w:val="center"/>
        <w:rPr>
          <w:sz w:val="20"/>
          <w:szCs w:val="20"/>
        </w:rPr>
      </w:pPr>
      <w:r>
        <w:rPr>
          <w:rFonts w:ascii="黑体" w:hAnsi="黑体" w:eastAsia="黑体"/>
          <w:sz w:val="32"/>
          <w:szCs w:val="32"/>
        </w:rPr>
        <w:t>题目</w:t>
      </w:r>
      <w:r>
        <w:rPr>
          <w:rFonts w:ascii="宋体" w:hAnsi="宋体"/>
          <w:sz w:val="32"/>
          <w:szCs w:val="32"/>
        </w:rPr>
        <w:t>（黑体三号）</w:t>
      </w:r>
    </w:p>
    <w:p>
      <w:pPr>
        <w:spacing w:line="252" w:lineRule="exact"/>
        <w:rPr>
          <w:sz w:val="20"/>
          <w:szCs w:val="20"/>
        </w:rPr>
      </w:pPr>
    </w:p>
    <w:p>
      <w:pPr>
        <w:spacing w:line="206" w:lineRule="exact"/>
        <w:ind w:left="760"/>
        <w:rPr>
          <w:sz w:val="20"/>
          <w:szCs w:val="20"/>
        </w:rPr>
      </w:pPr>
      <w:r>
        <w:rPr>
          <w:rFonts w:ascii="宋体" w:hAnsi="宋体"/>
          <w:b/>
          <w:bCs/>
          <w:sz w:val="18"/>
          <w:szCs w:val="18"/>
        </w:rPr>
        <w:t>摘要：</w:t>
      </w:r>
      <w:r>
        <w:rPr>
          <w:rFonts w:ascii="宋体" w:hAnsi="宋体"/>
          <w:sz w:val="18"/>
          <w:szCs w:val="18"/>
        </w:rPr>
        <w:t>（宋体小五）</w:t>
      </w:r>
    </w:p>
    <w:p>
      <w:pPr>
        <w:spacing w:line="145" w:lineRule="exact"/>
        <w:rPr>
          <w:sz w:val="20"/>
          <w:szCs w:val="20"/>
        </w:rPr>
      </w:pPr>
    </w:p>
    <w:p>
      <w:pPr>
        <w:spacing w:line="206" w:lineRule="exact"/>
        <w:ind w:left="760"/>
        <w:rPr>
          <w:sz w:val="20"/>
          <w:szCs w:val="20"/>
        </w:rPr>
      </w:pPr>
      <w:r>
        <w:rPr>
          <w:rFonts w:ascii="宋体" w:hAnsi="宋体"/>
          <w:b/>
          <w:bCs/>
          <w:sz w:val="18"/>
          <w:szCs w:val="18"/>
        </w:rPr>
        <w:t>关键词：</w:t>
      </w:r>
      <w:r>
        <w:rPr>
          <w:rFonts w:ascii="宋体" w:hAnsi="宋体"/>
          <w:sz w:val="18"/>
          <w:szCs w:val="18"/>
        </w:rPr>
        <w:t>（宋体小五）</w:t>
      </w:r>
    </w:p>
    <w:p>
      <w:pPr>
        <w:spacing w:line="200" w:lineRule="exact"/>
        <w:rPr>
          <w:sz w:val="20"/>
          <w:szCs w:val="20"/>
        </w:rPr>
      </w:pPr>
    </w:p>
    <w:p>
      <w:pPr>
        <w:spacing w:line="200" w:lineRule="exact"/>
        <w:rPr>
          <w:sz w:val="20"/>
          <w:szCs w:val="20"/>
        </w:rPr>
      </w:pPr>
    </w:p>
    <w:p>
      <w:pPr>
        <w:spacing w:line="301" w:lineRule="exact"/>
        <w:rPr>
          <w:sz w:val="20"/>
          <w:szCs w:val="20"/>
        </w:rPr>
      </w:pPr>
    </w:p>
    <w:p>
      <w:pPr>
        <w:spacing w:line="256" w:lineRule="exact"/>
        <w:ind w:left="640"/>
        <w:rPr>
          <w:sz w:val="20"/>
          <w:szCs w:val="20"/>
        </w:rPr>
      </w:pPr>
      <w:r>
        <w:rPr>
          <w:rFonts w:ascii="宋体" w:hAnsi="宋体"/>
          <w:szCs w:val="21"/>
        </w:rPr>
        <w:t>正文：宋体（五号），英文及数字字体为</w:t>
      </w:r>
      <w:r>
        <w:rPr>
          <w:rFonts w:ascii="Times New Roman" w:hAnsi="Times New Roman" w:eastAsia="Times New Roman" w:cs="Times New Roman"/>
          <w:szCs w:val="21"/>
        </w:rPr>
        <w:t xml:space="preserve"> Times New Roman</w:t>
      </w:r>
      <w:r>
        <w:rPr>
          <w:rFonts w:ascii="宋体" w:hAnsi="宋体"/>
          <w:szCs w:val="21"/>
        </w:rPr>
        <w:t>，</w:t>
      </w:r>
      <w:r>
        <w:rPr>
          <w:rFonts w:ascii="Times New Roman" w:hAnsi="Times New Roman" w:eastAsia="Times New Roman" w:cs="Times New Roman"/>
          <w:szCs w:val="21"/>
        </w:rPr>
        <w:t xml:space="preserve">1.5 </w:t>
      </w:r>
      <w:r>
        <w:rPr>
          <w:rFonts w:ascii="宋体" w:hAnsi="宋体"/>
          <w:szCs w:val="21"/>
        </w:rPr>
        <w:t>倍行距</w:t>
      </w:r>
    </w:p>
    <w:p>
      <w:pPr>
        <w:spacing w:line="200" w:lineRule="exact"/>
        <w:rPr>
          <w:sz w:val="20"/>
          <w:szCs w:val="20"/>
        </w:rPr>
      </w:pPr>
    </w:p>
    <w:p>
      <w:pPr>
        <w:spacing w:line="315" w:lineRule="exact"/>
        <w:rPr>
          <w:sz w:val="20"/>
          <w:szCs w:val="20"/>
        </w:rPr>
      </w:pPr>
    </w:p>
    <w:p>
      <w:pPr>
        <w:spacing w:line="240" w:lineRule="exact"/>
        <w:ind w:left="360"/>
        <w:rPr>
          <w:sz w:val="20"/>
          <w:szCs w:val="20"/>
        </w:rPr>
      </w:pPr>
      <w:r>
        <w:rPr>
          <w:rFonts w:ascii="宋体" w:hAnsi="宋体"/>
          <w:b/>
          <w:bCs/>
          <w:szCs w:val="21"/>
        </w:rPr>
        <w:t>参考文献：</w:t>
      </w:r>
    </w:p>
    <w:p>
      <w:pPr>
        <w:spacing w:line="168" w:lineRule="exact"/>
        <w:rPr>
          <w:sz w:val="20"/>
          <w:szCs w:val="20"/>
        </w:rPr>
      </w:pPr>
    </w:p>
    <w:p>
      <w:pPr>
        <w:spacing w:line="219" w:lineRule="exact"/>
        <w:ind w:left="360"/>
        <w:rPr>
          <w:sz w:val="20"/>
          <w:szCs w:val="20"/>
        </w:rPr>
      </w:pPr>
      <w:r>
        <w:rPr>
          <w:rFonts w:ascii="宋体" w:hAnsi="宋体"/>
          <w:sz w:val="18"/>
          <w:szCs w:val="18"/>
        </w:rPr>
        <w:t>吉春龙</w:t>
      </w:r>
      <w:r>
        <w:rPr>
          <w:rFonts w:ascii="Times New Roman" w:hAnsi="Times New Roman" w:eastAsia="Times New Roman" w:cs="Times New Roman"/>
          <w:sz w:val="18"/>
          <w:szCs w:val="18"/>
        </w:rPr>
        <w:t xml:space="preserve">,  </w:t>
      </w:r>
      <w:r>
        <w:rPr>
          <w:rFonts w:ascii="宋体" w:hAnsi="宋体"/>
          <w:sz w:val="18"/>
          <w:szCs w:val="18"/>
        </w:rPr>
        <w:t>田萌萌</w:t>
      </w:r>
      <w:r>
        <w:rPr>
          <w:rFonts w:ascii="Times New Roman" w:hAnsi="Times New Roman" w:eastAsia="Times New Roman" w:cs="Times New Roman"/>
          <w:sz w:val="18"/>
          <w:szCs w:val="18"/>
        </w:rPr>
        <w:t xml:space="preserve">,  </w:t>
      </w:r>
      <w:r>
        <w:rPr>
          <w:rFonts w:ascii="宋体" w:hAnsi="宋体"/>
          <w:sz w:val="18"/>
          <w:szCs w:val="18"/>
        </w:rPr>
        <w:t>马继芳</w:t>
      </w:r>
      <w:r>
        <w:rPr>
          <w:rFonts w:ascii="Times New Roman" w:hAnsi="Times New Roman" w:eastAsia="Times New Roman" w:cs="Times New Roman"/>
          <w:sz w:val="18"/>
          <w:szCs w:val="18"/>
        </w:rPr>
        <w:t xml:space="preserve">,  </w:t>
      </w:r>
      <w:r>
        <w:rPr>
          <w:rFonts w:ascii="宋体" w:hAnsi="宋体"/>
          <w:sz w:val="18"/>
          <w:szCs w:val="18"/>
        </w:rPr>
        <w:t>金海如</w:t>
      </w:r>
      <w:r>
        <w:rPr>
          <w:rFonts w:ascii="Times New Roman" w:hAnsi="Times New Roman" w:eastAsia="Times New Roman" w:cs="Times New Roman"/>
          <w:sz w:val="18"/>
          <w:szCs w:val="18"/>
        </w:rPr>
        <w:t xml:space="preserve">.  2010.  </w:t>
      </w:r>
      <w:r>
        <w:rPr>
          <w:rFonts w:ascii="宋体" w:hAnsi="宋体"/>
          <w:sz w:val="18"/>
          <w:szCs w:val="18"/>
        </w:rPr>
        <w:t>丛枝菌根真菌对植物营养代谢与生长影响的研究进展</w:t>
      </w:r>
      <w:r>
        <w:rPr>
          <w:rFonts w:ascii="Times New Roman" w:hAnsi="Times New Roman" w:eastAsia="Times New Roman" w:cs="Times New Roman"/>
          <w:sz w:val="18"/>
          <w:szCs w:val="18"/>
        </w:rPr>
        <w:t xml:space="preserve">.  </w:t>
      </w:r>
      <w:r>
        <w:rPr>
          <w:rFonts w:ascii="宋体" w:hAnsi="宋体"/>
          <w:sz w:val="18"/>
          <w:szCs w:val="18"/>
        </w:rPr>
        <w:t>浙江师范</w:t>
      </w:r>
    </w:p>
    <w:p>
      <w:pPr>
        <w:spacing w:line="129" w:lineRule="exact"/>
        <w:rPr>
          <w:sz w:val="20"/>
          <w:szCs w:val="20"/>
        </w:rPr>
      </w:pPr>
    </w:p>
    <w:p>
      <w:pPr>
        <w:spacing w:line="219" w:lineRule="exact"/>
        <w:ind w:left="780"/>
        <w:rPr>
          <w:sz w:val="20"/>
          <w:szCs w:val="20"/>
        </w:rPr>
      </w:pPr>
      <w:r>
        <w:rPr>
          <w:rFonts w:ascii="宋体" w:hAnsi="宋体"/>
          <w:sz w:val="18"/>
          <w:szCs w:val="18"/>
        </w:rPr>
        <w:t>大学学报</w:t>
      </w:r>
      <w:r>
        <w:rPr>
          <w:rFonts w:ascii="Times New Roman" w:hAnsi="Times New Roman" w:eastAsia="Times New Roman" w:cs="Times New Roman"/>
          <w:sz w:val="18"/>
          <w:szCs w:val="18"/>
        </w:rPr>
        <w:t>:</w:t>
      </w:r>
      <w:r>
        <w:rPr>
          <w:rFonts w:ascii="宋体" w:hAnsi="宋体"/>
          <w:sz w:val="18"/>
          <w:szCs w:val="18"/>
        </w:rPr>
        <w:t>自然科学版</w:t>
      </w:r>
      <w:r>
        <w:rPr>
          <w:rFonts w:ascii="Times New Roman" w:hAnsi="Times New Roman" w:eastAsia="Times New Roman" w:cs="Times New Roman"/>
          <w:sz w:val="18"/>
          <w:szCs w:val="18"/>
        </w:rPr>
        <w:t xml:space="preserve">, </w:t>
      </w:r>
      <w:r>
        <w:rPr>
          <w:rFonts w:ascii="Times New Roman" w:hAnsi="Times New Roman" w:eastAsia="Times New Roman" w:cs="Times New Roman"/>
          <w:b/>
          <w:bCs/>
          <w:sz w:val="18"/>
          <w:szCs w:val="18"/>
        </w:rPr>
        <w:t>33</w:t>
      </w:r>
      <w:r>
        <w:rPr>
          <w:rFonts w:ascii="Times New Roman" w:hAnsi="Times New Roman" w:eastAsia="Times New Roman" w:cs="Times New Roman"/>
          <w:sz w:val="18"/>
          <w:szCs w:val="18"/>
        </w:rPr>
        <w:t>(3), 303-309.</w:t>
      </w:r>
    </w:p>
    <w:p>
      <w:pPr>
        <w:spacing w:line="200" w:lineRule="exact"/>
        <w:rPr>
          <w:sz w:val="20"/>
          <w:szCs w:val="20"/>
        </w:rPr>
      </w:pPr>
    </w:p>
    <w:p>
      <w:pPr>
        <w:rPr>
          <w:rFonts w:ascii="宋体" w:hAnsi="宋体"/>
          <w:szCs w:val="21"/>
        </w:rPr>
        <w:sectPr>
          <w:pgSz w:w="11906" w:h="16838"/>
          <w:pgMar w:top="1440" w:right="1800" w:bottom="1440" w:left="1800" w:header="851" w:footer="992" w:gutter="0"/>
          <w:cols w:space="425" w:num="1"/>
          <w:docGrid w:type="lines" w:linePitch="312" w:charSpace="0"/>
        </w:sectPr>
      </w:pPr>
    </w:p>
    <w:p>
      <w:pPr>
        <w:spacing w:line="200" w:lineRule="exact"/>
        <w:rPr>
          <w:sz w:val="20"/>
          <w:szCs w:val="20"/>
        </w:rPr>
      </w:pPr>
    </w:p>
    <w:p>
      <w:pPr>
        <w:spacing w:line="256" w:lineRule="exact"/>
        <w:ind w:left="360"/>
        <w:rPr>
          <w:sz w:val="20"/>
          <w:szCs w:val="20"/>
        </w:rPr>
      </w:pPr>
      <w:r>
        <w:rPr>
          <w:rFonts w:ascii="宋体" w:hAnsi="宋体"/>
          <w:b/>
          <w:bCs/>
          <w:szCs w:val="21"/>
        </w:rPr>
        <w:t>附件</w:t>
      </w:r>
      <w:r>
        <w:rPr>
          <w:rFonts w:ascii="Times New Roman" w:hAnsi="Times New Roman" w:eastAsia="Times New Roman" w:cs="Times New Roman"/>
          <w:b/>
          <w:bCs/>
          <w:szCs w:val="21"/>
        </w:rPr>
        <w:t xml:space="preserve"> </w:t>
      </w:r>
      <w:r>
        <w:rPr>
          <w:rFonts w:hint="eastAsia" w:cs="Times New Roman" w:asciiTheme="minorEastAsia" w:hAnsiTheme="minorEastAsia" w:eastAsiaTheme="minorEastAsia"/>
          <w:b/>
          <w:bCs/>
          <w:szCs w:val="21"/>
        </w:rPr>
        <w:t>3</w:t>
      </w:r>
      <w:r>
        <w:rPr>
          <w:rFonts w:ascii="宋体" w:hAnsi="宋体"/>
          <w:b/>
          <w:bCs/>
          <w:szCs w:val="21"/>
        </w:rPr>
        <w:t>：竞赛设计提纲及格式</w:t>
      </w:r>
    </w:p>
    <w:p>
      <w:pPr>
        <w:spacing w:line="200" w:lineRule="exact"/>
        <w:rPr>
          <w:sz w:val="20"/>
          <w:szCs w:val="20"/>
        </w:rPr>
      </w:pPr>
    </w:p>
    <w:p>
      <w:pPr>
        <w:spacing w:line="200" w:lineRule="exact"/>
        <w:rPr>
          <w:sz w:val="20"/>
          <w:szCs w:val="20"/>
        </w:rPr>
      </w:pPr>
    </w:p>
    <w:p>
      <w:pPr>
        <w:spacing w:line="287" w:lineRule="exact"/>
        <w:rPr>
          <w:sz w:val="20"/>
          <w:szCs w:val="20"/>
        </w:rPr>
      </w:pPr>
    </w:p>
    <w:p>
      <w:pPr>
        <w:spacing w:line="366" w:lineRule="exact"/>
        <w:ind w:right="6"/>
        <w:jc w:val="center"/>
        <w:rPr>
          <w:sz w:val="20"/>
          <w:szCs w:val="20"/>
        </w:rPr>
      </w:pPr>
      <w:r>
        <w:rPr>
          <w:rFonts w:ascii="黑体" w:hAnsi="黑体" w:eastAsia="黑体"/>
          <w:b/>
          <w:bCs/>
          <w:sz w:val="32"/>
          <w:szCs w:val="32"/>
        </w:rPr>
        <w:t>题目</w:t>
      </w:r>
      <w:r>
        <w:rPr>
          <w:rFonts w:ascii="宋体" w:hAnsi="宋体"/>
          <w:b/>
          <w:bCs/>
          <w:sz w:val="32"/>
          <w:szCs w:val="32"/>
        </w:rPr>
        <w:t>（黑体三号）</w:t>
      </w:r>
    </w:p>
    <w:p>
      <w:pPr>
        <w:spacing w:line="237" w:lineRule="exact"/>
        <w:rPr>
          <w:sz w:val="20"/>
          <w:szCs w:val="20"/>
        </w:rPr>
      </w:pPr>
    </w:p>
    <w:p>
      <w:pPr>
        <w:widowControl/>
        <w:numPr>
          <w:ilvl w:val="0"/>
          <w:numId w:val="1"/>
        </w:numPr>
        <w:tabs>
          <w:tab w:val="left" w:pos="580"/>
        </w:tabs>
        <w:spacing w:line="256" w:lineRule="exact"/>
        <w:ind w:left="580" w:hanging="220"/>
        <w:jc w:val="left"/>
        <w:rPr>
          <w:rFonts w:eastAsia="Times New Roman"/>
          <w:b/>
          <w:bCs/>
          <w:szCs w:val="21"/>
        </w:rPr>
      </w:pPr>
      <w:r>
        <w:rPr>
          <w:rFonts w:ascii="黑体" w:hAnsi="黑体" w:eastAsia="黑体"/>
          <w:b/>
          <w:bCs/>
          <w:szCs w:val="21"/>
        </w:rPr>
        <w:t>项目研究目的及意义</w:t>
      </w:r>
      <w:r>
        <w:rPr>
          <w:rFonts w:ascii="宋体" w:hAnsi="宋体"/>
          <w:b/>
          <w:bCs/>
          <w:szCs w:val="21"/>
        </w:rPr>
        <w:t>（黑体五号）</w:t>
      </w:r>
    </w:p>
    <w:p>
      <w:pPr>
        <w:spacing w:line="229" w:lineRule="exact"/>
        <w:rPr>
          <w:sz w:val="20"/>
          <w:szCs w:val="20"/>
        </w:rPr>
      </w:pPr>
    </w:p>
    <w:p>
      <w:pPr>
        <w:spacing w:line="256" w:lineRule="exact"/>
        <w:ind w:left="360"/>
        <w:rPr>
          <w:sz w:val="20"/>
          <w:szCs w:val="20"/>
        </w:rPr>
      </w:pPr>
      <w:r>
        <w:rPr>
          <w:rFonts w:ascii="Times New Roman" w:hAnsi="Times New Roman" w:eastAsia="Times New Roman" w:cs="Times New Roman"/>
          <w:b/>
          <w:bCs/>
          <w:szCs w:val="21"/>
        </w:rPr>
        <w:t xml:space="preserve">1.1 </w:t>
      </w:r>
      <w:r>
        <w:rPr>
          <w:rFonts w:ascii="宋体" w:hAnsi="宋体"/>
          <w:b/>
          <w:bCs/>
          <w:szCs w:val="21"/>
        </w:rPr>
        <w:t>研究目的（宋体五号）</w:t>
      </w:r>
    </w:p>
    <w:p>
      <w:pPr>
        <w:spacing w:line="213" w:lineRule="exact"/>
        <w:rPr>
          <w:sz w:val="20"/>
          <w:szCs w:val="20"/>
        </w:rPr>
      </w:pPr>
    </w:p>
    <w:p>
      <w:pPr>
        <w:spacing w:line="256" w:lineRule="exact"/>
        <w:ind w:left="780"/>
        <w:rPr>
          <w:sz w:val="20"/>
          <w:szCs w:val="20"/>
        </w:rPr>
      </w:pPr>
      <w:r>
        <w:rPr>
          <w:rFonts w:ascii="宋体" w:hAnsi="宋体"/>
          <w:szCs w:val="21"/>
        </w:rPr>
        <w:t>宋体五号，</w:t>
      </w:r>
      <w:r>
        <w:rPr>
          <w:rFonts w:ascii="Times New Roman" w:hAnsi="Times New Roman" w:eastAsia="Times New Roman" w:cs="Times New Roman"/>
          <w:szCs w:val="21"/>
        </w:rPr>
        <w:t xml:space="preserve">1.5 </w:t>
      </w:r>
      <w:r>
        <w:rPr>
          <w:rFonts w:ascii="宋体" w:hAnsi="宋体"/>
          <w:szCs w:val="21"/>
        </w:rPr>
        <w:t>倍行距</w:t>
      </w:r>
    </w:p>
    <w:p>
      <w:pPr>
        <w:spacing w:line="213" w:lineRule="exact"/>
        <w:rPr>
          <w:sz w:val="20"/>
          <w:szCs w:val="20"/>
        </w:rPr>
      </w:pPr>
    </w:p>
    <w:p>
      <w:pPr>
        <w:spacing w:line="256" w:lineRule="exact"/>
        <w:ind w:left="360"/>
        <w:rPr>
          <w:sz w:val="20"/>
          <w:szCs w:val="20"/>
        </w:rPr>
      </w:pPr>
      <w:r>
        <w:rPr>
          <w:rFonts w:ascii="Times New Roman" w:hAnsi="Times New Roman" w:eastAsia="Times New Roman" w:cs="Times New Roman"/>
          <w:b/>
          <w:bCs/>
          <w:szCs w:val="21"/>
        </w:rPr>
        <w:t xml:space="preserve">1.2 </w:t>
      </w:r>
      <w:r>
        <w:rPr>
          <w:rFonts w:ascii="宋体" w:hAnsi="宋体"/>
          <w:b/>
          <w:bCs/>
          <w:szCs w:val="21"/>
        </w:rPr>
        <w:t>研究意义</w:t>
      </w:r>
    </w:p>
    <w:p>
      <w:pPr>
        <w:spacing w:line="197" w:lineRule="exact"/>
        <w:rPr>
          <w:sz w:val="20"/>
          <w:szCs w:val="20"/>
        </w:rPr>
      </w:pPr>
    </w:p>
    <w:p>
      <w:pPr>
        <w:widowControl/>
        <w:numPr>
          <w:ilvl w:val="0"/>
          <w:numId w:val="1"/>
        </w:numPr>
        <w:tabs>
          <w:tab w:val="left" w:pos="580"/>
        </w:tabs>
        <w:spacing w:line="256" w:lineRule="exact"/>
        <w:ind w:left="580" w:hanging="220"/>
        <w:jc w:val="left"/>
        <w:rPr>
          <w:rFonts w:ascii="黑体" w:hAnsi="黑体" w:eastAsia="黑体"/>
          <w:b/>
          <w:bCs/>
          <w:szCs w:val="21"/>
        </w:rPr>
      </w:pPr>
      <w:r>
        <w:rPr>
          <w:rFonts w:ascii="黑体" w:hAnsi="黑体" w:eastAsia="黑体"/>
          <w:b/>
          <w:bCs/>
          <w:szCs w:val="21"/>
        </w:rPr>
        <w:t>主要研究内容及创新点</w:t>
      </w:r>
    </w:p>
    <w:p>
      <w:pPr>
        <w:spacing w:line="229" w:lineRule="exact"/>
        <w:rPr>
          <w:sz w:val="20"/>
          <w:szCs w:val="20"/>
        </w:rPr>
      </w:pPr>
    </w:p>
    <w:p>
      <w:pPr>
        <w:spacing w:line="256" w:lineRule="exact"/>
        <w:ind w:left="360"/>
        <w:rPr>
          <w:sz w:val="20"/>
          <w:szCs w:val="20"/>
        </w:rPr>
      </w:pPr>
      <w:r>
        <w:rPr>
          <w:rFonts w:ascii="Times New Roman" w:hAnsi="Times New Roman" w:eastAsia="Times New Roman" w:cs="Times New Roman"/>
          <w:b/>
          <w:bCs/>
          <w:szCs w:val="21"/>
        </w:rPr>
        <w:t xml:space="preserve">2.1 </w:t>
      </w:r>
      <w:r>
        <w:rPr>
          <w:rFonts w:ascii="宋体" w:hAnsi="宋体"/>
          <w:b/>
          <w:bCs/>
          <w:szCs w:val="21"/>
        </w:rPr>
        <w:t>主要内容</w:t>
      </w:r>
    </w:p>
    <w:p>
      <w:pPr>
        <w:spacing w:line="213" w:lineRule="exact"/>
        <w:rPr>
          <w:sz w:val="20"/>
          <w:szCs w:val="20"/>
        </w:rPr>
      </w:pPr>
    </w:p>
    <w:p>
      <w:pPr>
        <w:spacing w:line="256" w:lineRule="exact"/>
        <w:ind w:left="360"/>
        <w:rPr>
          <w:sz w:val="20"/>
          <w:szCs w:val="20"/>
        </w:rPr>
      </w:pPr>
      <w:r>
        <w:rPr>
          <w:rFonts w:ascii="Times New Roman" w:hAnsi="Times New Roman" w:eastAsia="Times New Roman" w:cs="Times New Roman"/>
          <w:b/>
          <w:bCs/>
          <w:szCs w:val="21"/>
        </w:rPr>
        <w:t xml:space="preserve">2.2 </w:t>
      </w:r>
      <w:r>
        <w:rPr>
          <w:rFonts w:ascii="宋体" w:hAnsi="宋体"/>
          <w:b/>
          <w:bCs/>
          <w:szCs w:val="21"/>
        </w:rPr>
        <w:t>创新点</w:t>
      </w:r>
    </w:p>
    <w:p>
      <w:pPr>
        <w:spacing w:line="197" w:lineRule="exact"/>
        <w:rPr>
          <w:sz w:val="20"/>
          <w:szCs w:val="20"/>
        </w:rPr>
      </w:pPr>
    </w:p>
    <w:p>
      <w:pPr>
        <w:widowControl/>
        <w:numPr>
          <w:ilvl w:val="0"/>
          <w:numId w:val="1"/>
        </w:numPr>
        <w:tabs>
          <w:tab w:val="left" w:pos="580"/>
        </w:tabs>
        <w:spacing w:line="256" w:lineRule="exact"/>
        <w:ind w:left="580" w:hanging="220"/>
        <w:jc w:val="left"/>
        <w:rPr>
          <w:rFonts w:ascii="黑体" w:hAnsi="黑体" w:eastAsia="黑体"/>
          <w:b/>
          <w:bCs/>
          <w:szCs w:val="21"/>
        </w:rPr>
      </w:pPr>
      <w:r>
        <w:rPr>
          <w:rFonts w:ascii="黑体" w:hAnsi="黑体" w:eastAsia="黑体"/>
          <w:b/>
          <w:bCs/>
          <w:szCs w:val="21"/>
        </w:rPr>
        <w:t>实验技术路线及实施方案</w:t>
      </w:r>
    </w:p>
    <w:p>
      <w:pPr>
        <w:spacing w:line="229" w:lineRule="exact"/>
        <w:rPr>
          <w:sz w:val="20"/>
          <w:szCs w:val="20"/>
        </w:rPr>
      </w:pPr>
    </w:p>
    <w:p>
      <w:pPr>
        <w:spacing w:line="256" w:lineRule="exact"/>
        <w:ind w:left="360"/>
        <w:rPr>
          <w:sz w:val="20"/>
          <w:szCs w:val="20"/>
        </w:rPr>
      </w:pPr>
      <w:r>
        <w:rPr>
          <w:rFonts w:ascii="Times New Roman" w:hAnsi="Times New Roman" w:eastAsia="Times New Roman" w:cs="Times New Roman"/>
          <w:b/>
          <w:bCs/>
          <w:szCs w:val="21"/>
        </w:rPr>
        <w:t xml:space="preserve">3.1 </w:t>
      </w:r>
      <w:r>
        <w:rPr>
          <w:rFonts w:ascii="宋体" w:hAnsi="宋体"/>
          <w:b/>
          <w:bCs/>
          <w:szCs w:val="21"/>
        </w:rPr>
        <w:t>技术路线</w:t>
      </w:r>
    </w:p>
    <w:p>
      <w:pPr>
        <w:spacing w:line="213" w:lineRule="exact"/>
        <w:rPr>
          <w:sz w:val="20"/>
          <w:szCs w:val="20"/>
        </w:rPr>
      </w:pPr>
    </w:p>
    <w:p>
      <w:pPr>
        <w:spacing w:line="256" w:lineRule="exact"/>
        <w:ind w:left="360"/>
        <w:rPr>
          <w:sz w:val="20"/>
          <w:szCs w:val="20"/>
        </w:rPr>
      </w:pPr>
      <w:r>
        <w:rPr>
          <w:rFonts w:ascii="Times New Roman" w:hAnsi="Times New Roman" w:eastAsia="Times New Roman" w:cs="Times New Roman"/>
          <w:b/>
          <w:bCs/>
          <w:szCs w:val="21"/>
        </w:rPr>
        <w:t xml:space="preserve">3.2 </w:t>
      </w:r>
      <w:r>
        <w:rPr>
          <w:rFonts w:ascii="宋体" w:hAnsi="宋体"/>
          <w:b/>
          <w:bCs/>
          <w:szCs w:val="21"/>
        </w:rPr>
        <w:t>实验方案</w:t>
      </w:r>
    </w:p>
    <w:p>
      <w:pPr>
        <w:spacing w:line="197" w:lineRule="exact"/>
        <w:rPr>
          <w:sz w:val="20"/>
          <w:szCs w:val="20"/>
        </w:rPr>
      </w:pPr>
    </w:p>
    <w:p>
      <w:pPr>
        <w:widowControl/>
        <w:numPr>
          <w:ilvl w:val="0"/>
          <w:numId w:val="1"/>
        </w:numPr>
        <w:tabs>
          <w:tab w:val="left" w:pos="580"/>
        </w:tabs>
        <w:spacing w:line="256" w:lineRule="exact"/>
        <w:ind w:left="580" w:hanging="220"/>
        <w:jc w:val="left"/>
        <w:rPr>
          <w:rFonts w:ascii="黑体" w:hAnsi="黑体" w:eastAsia="黑体"/>
          <w:b/>
          <w:bCs/>
          <w:szCs w:val="21"/>
        </w:rPr>
      </w:pPr>
      <w:r>
        <w:rPr>
          <w:rFonts w:ascii="黑体" w:hAnsi="黑体" w:eastAsia="黑体"/>
          <w:b/>
          <w:bCs/>
          <w:szCs w:val="21"/>
        </w:rPr>
        <w:t>实验进度</w:t>
      </w:r>
    </w:p>
    <w:p>
      <w:pPr>
        <w:spacing w:line="212" w:lineRule="exact"/>
        <w:rPr>
          <w:rFonts w:eastAsia="Times New Roman"/>
          <w:b/>
          <w:bCs/>
          <w:szCs w:val="21"/>
        </w:rPr>
      </w:pPr>
    </w:p>
    <w:p>
      <w:pPr>
        <w:widowControl/>
        <w:numPr>
          <w:ilvl w:val="0"/>
          <w:numId w:val="1"/>
        </w:numPr>
        <w:tabs>
          <w:tab w:val="left" w:pos="580"/>
        </w:tabs>
        <w:spacing w:line="256" w:lineRule="exact"/>
        <w:ind w:left="580" w:hanging="220"/>
        <w:jc w:val="left"/>
        <w:rPr>
          <w:rFonts w:ascii="黑体" w:hAnsi="黑体" w:eastAsia="黑体"/>
          <w:b/>
          <w:bCs/>
          <w:szCs w:val="21"/>
        </w:rPr>
      </w:pPr>
      <w:r>
        <w:rPr>
          <w:rFonts w:ascii="黑体" w:hAnsi="黑体" w:eastAsia="黑体"/>
          <w:b/>
          <w:bCs/>
          <w:szCs w:val="21"/>
        </w:rPr>
        <w:t>预期成果</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rPr>
          <w:rFonts w:hint="eastAsia"/>
        </w:rPr>
        <w:sectPr>
          <w:pgSz w:w="11906" w:h="16838"/>
          <w:pgMar w:top="1440" w:right="1800" w:bottom="1440" w:left="1800" w:header="851" w:footer="992" w:gutter="0"/>
          <w:cols w:space="425" w:num="1"/>
          <w:docGrid w:type="lines" w:linePitch="312" w:charSpace="0"/>
        </w:sectPr>
      </w:pPr>
    </w:p>
    <w:p>
      <w:pPr>
        <w:spacing w:line="256" w:lineRule="exact"/>
        <w:ind w:left="360"/>
        <w:rPr>
          <w:sz w:val="20"/>
          <w:szCs w:val="20"/>
        </w:rPr>
      </w:pPr>
      <w:r>
        <w:rPr>
          <w:rFonts w:ascii="宋体" w:hAnsi="宋体"/>
          <w:b/>
          <w:bCs/>
          <w:szCs w:val="21"/>
        </w:rPr>
        <w:t>附件</w:t>
      </w:r>
      <w:r>
        <w:rPr>
          <w:rFonts w:ascii="Times New Roman" w:hAnsi="Times New Roman" w:eastAsia="Times New Roman" w:cs="Times New Roman"/>
          <w:b/>
          <w:bCs/>
          <w:szCs w:val="21"/>
        </w:rPr>
        <w:t xml:space="preserve"> </w:t>
      </w:r>
      <w:r>
        <w:rPr>
          <w:rFonts w:hint="eastAsia" w:cs="Times New Roman" w:asciiTheme="minorEastAsia" w:hAnsiTheme="minorEastAsia" w:eastAsiaTheme="minorEastAsia"/>
          <w:b/>
          <w:bCs/>
          <w:szCs w:val="21"/>
        </w:rPr>
        <w:t>4</w:t>
      </w:r>
      <w:r>
        <w:rPr>
          <w:rFonts w:ascii="宋体" w:hAnsi="宋体"/>
          <w:b/>
          <w:bCs/>
          <w:szCs w:val="21"/>
        </w:rPr>
        <w:t>：论文（设计）封面</w:t>
      </w:r>
    </w:p>
    <w:p>
      <w:pPr>
        <w:spacing w:line="186" w:lineRule="exact"/>
        <w:rPr>
          <w:sz w:val="20"/>
          <w:szCs w:val="20"/>
        </w:rPr>
      </w:pPr>
    </w:p>
    <w:p>
      <w:pPr>
        <w:spacing w:line="491" w:lineRule="exact"/>
        <w:ind w:right="6"/>
        <w:jc w:val="center"/>
        <w:rPr>
          <w:sz w:val="20"/>
          <w:szCs w:val="20"/>
        </w:rPr>
      </w:pPr>
      <w:r>
        <w:rPr>
          <w:rFonts w:ascii="宋体" w:hAnsi="宋体"/>
          <w:sz w:val="43"/>
          <w:szCs w:val="43"/>
        </w:rPr>
        <w:t>浙江省大学生环境生态科技创新大赛</w:t>
      </w:r>
    </w:p>
    <w:p>
      <w:pPr>
        <w:spacing w:line="180" w:lineRule="exact"/>
        <w:rPr>
          <w:sz w:val="20"/>
          <w:szCs w:val="20"/>
        </w:rPr>
      </w:pPr>
    </w:p>
    <w:p>
      <w:pPr>
        <w:spacing w:line="502" w:lineRule="exact"/>
        <w:ind w:right="6"/>
        <w:jc w:val="center"/>
        <w:rPr>
          <w:sz w:val="20"/>
          <w:szCs w:val="20"/>
        </w:rPr>
      </w:pPr>
      <w:r>
        <w:rPr>
          <w:rFonts w:ascii="宋体" w:hAnsi="宋体"/>
          <w:sz w:val="44"/>
          <w:szCs w:val="44"/>
        </w:rPr>
        <w:t>论文（设计）</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99" w:lineRule="exact"/>
        <w:rPr>
          <w:sz w:val="20"/>
          <w:szCs w:val="20"/>
        </w:rPr>
      </w:pPr>
    </w:p>
    <w:p>
      <w:pPr>
        <w:tabs>
          <w:tab w:val="left" w:pos="1860"/>
          <w:tab w:val="left" w:pos="2420"/>
          <w:tab w:val="left" w:pos="2960"/>
          <w:tab w:val="left" w:pos="3500"/>
        </w:tabs>
        <w:spacing w:line="320" w:lineRule="exact"/>
        <w:ind w:left="1340"/>
        <w:rPr>
          <w:sz w:val="20"/>
          <w:szCs w:val="20"/>
        </w:rPr>
      </w:pPr>
      <w:r>
        <w:rPr>
          <w:rFonts w:ascii="宋体" w:hAnsi="宋体"/>
          <w:sz w:val="28"/>
          <w:szCs w:val="28"/>
        </w:rPr>
        <w:t>项</w:t>
      </w:r>
      <w:r>
        <w:rPr>
          <w:rFonts w:ascii="宋体" w:hAnsi="宋体"/>
          <w:sz w:val="28"/>
          <w:szCs w:val="28"/>
        </w:rPr>
        <w:tab/>
      </w:r>
      <w:r>
        <w:rPr>
          <w:rFonts w:ascii="宋体" w:hAnsi="宋体"/>
          <w:sz w:val="28"/>
          <w:szCs w:val="28"/>
        </w:rPr>
        <w:t>目</w:t>
      </w:r>
      <w:r>
        <w:rPr>
          <w:rFonts w:ascii="宋体" w:hAnsi="宋体"/>
          <w:sz w:val="28"/>
          <w:szCs w:val="28"/>
        </w:rPr>
        <w:tab/>
      </w:r>
      <w:r>
        <w:rPr>
          <w:rFonts w:ascii="宋体" w:hAnsi="宋体"/>
          <w:sz w:val="28"/>
          <w:szCs w:val="28"/>
        </w:rPr>
        <w:t>名</w:t>
      </w:r>
      <w:r>
        <w:rPr>
          <w:rFonts w:ascii="宋体" w:hAnsi="宋体"/>
          <w:sz w:val="28"/>
          <w:szCs w:val="28"/>
        </w:rPr>
        <w:tab/>
      </w:r>
      <w:r>
        <w:rPr>
          <w:rFonts w:ascii="宋体" w:hAnsi="宋体"/>
          <w:sz w:val="28"/>
          <w:szCs w:val="28"/>
        </w:rPr>
        <w:t>称</w:t>
      </w:r>
      <w:r>
        <w:rPr>
          <w:rFonts w:ascii="宋体" w:hAnsi="宋体"/>
          <w:sz w:val="28"/>
          <w:szCs w:val="28"/>
        </w:rPr>
        <w:tab/>
      </w:r>
      <w:r>
        <w:rPr>
          <w:rFonts w:ascii="宋体" w:hAnsi="宋体"/>
          <w:sz w:val="28"/>
          <w:szCs w:val="28"/>
        </w:rPr>
        <w:t>：</w:t>
      </w:r>
    </w:p>
    <w:p>
      <w:pPr>
        <w:spacing w:line="20" w:lineRule="exact"/>
        <w:rPr>
          <w:sz w:val="20"/>
          <w:szCs w:val="20"/>
        </w:rPr>
      </w:pPr>
      <w:r>
        <w:rPr>
          <w:sz w:val="20"/>
          <w:szCs w:val="20"/>
        </w:rPr>
        <mc:AlternateContent>
          <mc:Choice Requires="wps">
            <w:drawing>
              <wp:anchor distT="0" distB="0" distL="0" distR="0" simplePos="0" relativeHeight="251659264" behindDoc="1" locked="0" layoutInCell="0" allowOverlap="1">
                <wp:simplePos x="0" y="0"/>
                <wp:positionH relativeFrom="column">
                  <wp:posOffset>2482850</wp:posOffset>
                </wp:positionH>
                <wp:positionV relativeFrom="paragraph">
                  <wp:posOffset>113030</wp:posOffset>
                </wp:positionV>
                <wp:extent cx="2469515" cy="0"/>
                <wp:effectExtent l="0" t="0" r="0" b="0"/>
                <wp:wrapNone/>
                <wp:docPr id="1" name="Shape 3"/>
                <wp:cNvGraphicFramePr/>
                <a:graphic xmlns:a="http://schemas.openxmlformats.org/drawingml/2006/main">
                  <a:graphicData uri="http://schemas.microsoft.com/office/word/2010/wordprocessingShape">
                    <wps:wsp>
                      <wps:cNvCnPr/>
                      <wps:spPr>
                        <a:xfrm>
                          <a:off x="0" y="0"/>
                          <a:ext cx="2469515" cy="0"/>
                        </a:xfrm>
                        <a:prstGeom prst="line">
                          <a:avLst/>
                        </a:prstGeom>
                        <a:solidFill>
                          <a:srgbClr val="FFFFFF"/>
                        </a:solidFill>
                        <a:ln w="6096" cap="flat" cmpd="sng">
                          <a:solidFill>
                            <a:srgbClr val="000000"/>
                          </a:solidFill>
                          <a:prstDash val="solid"/>
                          <a:miter/>
                          <a:headEnd type="none" w="med" len="med"/>
                          <a:tailEnd type="none" w="med" len="med"/>
                        </a:ln>
                      </wps:spPr>
                      <wps:bodyPr/>
                    </wps:wsp>
                  </a:graphicData>
                </a:graphic>
              </wp:anchor>
            </w:drawing>
          </mc:Choice>
          <mc:Fallback>
            <w:pict>
              <v:line id="Shape 3" o:spid="_x0000_s1026" o:spt="20" style="position:absolute;left:0pt;margin-left:195.5pt;margin-top:8.9pt;height:0pt;width:194.45pt;z-index:-251657216;mso-width-relative:page;mso-height-relative:page;" fillcolor="#FFFFFF" filled="t" stroked="t" coordsize="21600,21600" o:allowincell="f" o:gfxdata="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MU/LF1wAAAAkBAAAPAAAAAAAAAAEAIAAAACIAAABkcnMvZG93&#10;bnJldi54bWxQSwECFAAUAAAACACHTuJAD0zu+MgBAAC+AwAADgAAAAAAAAABACAAAAAmAQAAZHJz&#10;L2Uyb0RvYy54bWxQSwUGAAAAAAYABgBZAQAAYAUAAAAA&#10;">
                <v:fill on="t" focussize="0,0"/>
                <v:stroke weight="0.48pt" color="#000000" joinstyle="miter"/>
                <v:imagedata o:title=""/>
                <o:lock v:ext="edit" aspectratio="f"/>
              </v:line>
            </w:pict>
          </mc:Fallback>
        </mc:AlternateContent>
      </w:r>
      <w:r>
        <w:rPr>
          <w:sz w:val="20"/>
          <w:szCs w:val="20"/>
        </w:rPr>
        <mc:AlternateContent>
          <mc:Choice Requires="wps">
            <w:drawing>
              <wp:anchor distT="0" distB="0" distL="0" distR="0" simplePos="0" relativeHeight="251660288" behindDoc="1" locked="0" layoutInCell="0" allowOverlap="1">
                <wp:simplePos x="0" y="0"/>
                <wp:positionH relativeFrom="column">
                  <wp:posOffset>2482850</wp:posOffset>
                </wp:positionH>
                <wp:positionV relativeFrom="paragraph">
                  <wp:posOffset>514985</wp:posOffset>
                </wp:positionV>
                <wp:extent cx="2469515" cy="0"/>
                <wp:effectExtent l="0" t="0" r="0" b="0"/>
                <wp:wrapNone/>
                <wp:docPr id="2" name="Shape 4"/>
                <wp:cNvGraphicFramePr/>
                <a:graphic xmlns:a="http://schemas.openxmlformats.org/drawingml/2006/main">
                  <a:graphicData uri="http://schemas.microsoft.com/office/word/2010/wordprocessingShape">
                    <wps:wsp>
                      <wps:cNvCnPr/>
                      <wps:spPr>
                        <a:xfrm>
                          <a:off x="0" y="0"/>
                          <a:ext cx="2469515" cy="0"/>
                        </a:xfrm>
                        <a:prstGeom prst="line">
                          <a:avLst/>
                        </a:prstGeom>
                        <a:solidFill>
                          <a:srgbClr val="FFFFFF"/>
                        </a:solidFill>
                        <a:ln w="6096" cap="flat" cmpd="sng">
                          <a:solidFill>
                            <a:srgbClr val="000000"/>
                          </a:solidFill>
                          <a:prstDash val="solid"/>
                          <a:miter/>
                          <a:headEnd type="none" w="med" len="med"/>
                          <a:tailEnd type="none" w="med" len="med"/>
                        </a:ln>
                      </wps:spPr>
                      <wps:bodyPr/>
                    </wps:wsp>
                  </a:graphicData>
                </a:graphic>
              </wp:anchor>
            </w:drawing>
          </mc:Choice>
          <mc:Fallback>
            <w:pict>
              <v:line id="Shape 4" o:spid="_x0000_s1026" o:spt="20" style="position:absolute;left:0pt;margin-left:195.5pt;margin-top:40.55pt;height:0pt;width:194.45pt;z-index:-251656192;mso-width-relative:page;mso-height-relative:page;" fillcolor="#FFFFFF" filled="t" stroked="t" coordsize="21600,21600" o:allowincell="f" o:gfxdata="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48VBTtgAAAAJAQAADwAAAAAAAAABACAAAAAiAAAAZHJzL2Rv&#10;d25yZXYueG1sUEsBAhQAFAAAAAgAh07iQAcVGBHIAQAAvgMAAA4AAAAAAAAAAQAgAAAAJwEAAGRy&#10;cy9lMm9Eb2MueG1sUEsFBgAAAAAGAAYAWQEAAGEFAAAAAA==&#10;">
                <v:fill on="t" focussize="0,0"/>
                <v:stroke weight="0.48pt" color="#000000" joinstyle="miter"/>
                <v:imagedata o:title=""/>
                <o:lock v:ext="edit" aspectratio="f"/>
              </v:line>
            </w:pict>
          </mc:Fallback>
        </mc:AlternateConten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58" w:lineRule="exact"/>
        <w:rPr>
          <w:sz w:val="20"/>
          <w:szCs w:val="20"/>
        </w:rPr>
      </w:pPr>
    </w:p>
    <w:p>
      <w:pPr>
        <w:tabs>
          <w:tab w:val="left" w:pos="1860"/>
          <w:tab w:val="left" w:pos="2420"/>
          <w:tab w:val="left" w:pos="2960"/>
          <w:tab w:val="left" w:pos="3500"/>
          <w:tab w:val="left" w:pos="4700"/>
        </w:tabs>
        <w:spacing w:line="408" w:lineRule="exact"/>
        <w:ind w:left="1340"/>
        <w:rPr>
          <w:sz w:val="20"/>
          <w:szCs w:val="20"/>
        </w:rPr>
      </w:pPr>
      <w:r>
        <w:rPr>
          <w:rFonts w:ascii="宋体" w:hAnsi="宋体"/>
          <w:sz w:val="28"/>
          <w:szCs w:val="28"/>
        </w:rPr>
        <w:t>参</w:t>
      </w:r>
      <w:r>
        <w:rPr>
          <w:sz w:val="20"/>
          <w:szCs w:val="20"/>
        </w:rPr>
        <w:tab/>
      </w:r>
      <w:r>
        <w:rPr>
          <w:rFonts w:ascii="宋体" w:hAnsi="宋体"/>
          <w:sz w:val="28"/>
          <w:szCs w:val="28"/>
        </w:rPr>
        <w:t>赛</w:t>
      </w:r>
      <w:r>
        <w:rPr>
          <w:rFonts w:ascii="宋体" w:hAnsi="宋体"/>
          <w:sz w:val="28"/>
          <w:szCs w:val="28"/>
        </w:rPr>
        <w:tab/>
      </w:r>
      <w:r>
        <w:rPr>
          <w:rFonts w:ascii="宋体" w:hAnsi="宋体"/>
          <w:sz w:val="28"/>
          <w:szCs w:val="28"/>
        </w:rPr>
        <w:t>类</w:t>
      </w:r>
      <w:r>
        <w:rPr>
          <w:rFonts w:ascii="宋体" w:hAnsi="宋体"/>
          <w:sz w:val="28"/>
          <w:szCs w:val="28"/>
        </w:rPr>
        <w:tab/>
      </w:r>
      <w:r>
        <w:rPr>
          <w:rFonts w:ascii="宋体" w:hAnsi="宋体"/>
          <w:sz w:val="28"/>
          <w:szCs w:val="28"/>
        </w:rPr>
        <w:t>型</w:t>
      </w:r>
      <w:r>
        <w:rPr>
          <w:rFonts w:ascii="宋体" w:hAnsi="宋体"/>
          <w:sz w:val="28"/>
          <w:szCs w:val="28"/>
        </w:rPr>
        <w:tab/>
      </w:r>
      <w:r>
        <w:rPr>
          <w:rFonts w:ascii="宋体" w:hAnsi="宋体"/>
          <w:sz w:val="28"/>
          <w:szCs w:val="28"/>
        </w:rPr>
        <w:t>：</w:t>
      </w:r>
      <w:r>
        <w:rPr>
          <w:sz w:val="20"/>
          <w:szCs w:val="20"/>
        </w:rPr>
        <w:tab/>
      </w:r>
      <w:r>
        <w:rPr>
          <w:rFonts w:ascii="Arial" w:hAnsi="Arial" w:eastAsia="Arial" w:cs="Arial"/>
          <w:sz w:val="32"/>
          <w:szCs w:val="32"/>
        </w:rPr>
        <w:t xml:space="preserve">□ </w:t>
      </w:r>
      <w:r>
        <w:rPr>
          <w:rFonts w:ascii="宋体" w:hAnsi="宋体"/>
          <w:sz w:val="32"/>
          <w:szCs w:val="32"/>
        </w:rPr>
        <w:t>科技实验作品</w:t>
      </w:r>
    </w:p>
    <w:p>
      <w:pPr>
        <w:spacing w:line="20" w:lineRule="exact"/>
        <w:rPr>
          <w:sz w:val="20"/>
          <w:szCs w:val="20"/>
        </w:rPr>
      </w:pPr>
      <w:r>
        <w:rPr>
          <w:sz w:val="20"/>
          <w:szCs w:val="20"/>
        </w:rPr>
        <mc:AlternateContent>
          <mc:Choice Requires="wps">
            <w:drawing>
              <wp:anchor distT="0" distB="0" distL="0" distR="0" simplePos="0" relativeHeight="251661312" behindDoc="1" locked="0" layoutInCell="0" allowOverlap="1">
                <wp:simplePos x="0" y="0"/>
                <wp:positionH relativeFrom="column">
                  <wp:posOffset>2482850</wp:posOffset>
                </wp:positionH>
                <wp:positionV relativeFrom="paragraph">
                  <wp:posOffset>101600</wp:posOffset>
                </wp:positionV>
                <wp:extent cx="2469515" cy="0"/>
                <wp:effectExtent l="0" t="0" r="0" b="0"/>
                <wp:wrapNone/>
                <wp:docPr id="3" name="Shape 5"/>
                <wp:cNvGraphicFramePr/>
                <a:graphic xmlns:a="http://schemas.openxmlformats.org/drawingml/2006/main">
                  <a:graphicData uri="http://schemas.microsoft.com/office/word/2010/wordprocessingShape">
                    <wps:wsp>
                      <wps:cNvCnPr/>
                      <wps:spPr>
                        <a:xfrm>
                          <a:off x="0" y="0"/>
                          <a:ext cx="2469515" cy="0"/>
                        </a:xfrm>
                        <a:prstGeom prst="line">
                          <a:avLst/>
                        </a:prstGeom>
                        <a:solidFill>
                          <a:srgbClr val="FFFFFF"/>
                        </a:solidFill>
                        <a:ln w="6095" cap="flat" cmpd="sng">
                          <a:solidFill>
                            <a:srgbClr val="000000"/>
                          </a:solidFill>
                          <a:prstDash val="solid"/>
                          <a:miter/>
                          <a:headEnd type="none" w="med" len="med"/>
                          <a:tailEnd type="none" w="med" len="med"/>
                        </a:ln>
                      </wps:spPr>
                      <wps:bodyPr/>
                    </wps:wsp>
                  </a:graphicData>
                </a:graphic>
              </wp:anchor>
            </w:drawing>
          </mc:Choice>
          <mc:Fallback>
            <w:pict>
              <v:line id="Shape 5" o:spid="_x0000_s1026" o:spt="20" style="position:absolute;left:0pt;margin-left:195.5pt;margin-top:8pt;height:0pt;width:194.45pt;z-index:-251655168;mso-width-relative:page;mso-height-relative:page;" fillcolor="#FFFFFF" filled="t" stroked="t" coordsize="21600,21600" o:allowincell="f" o:gfxdata="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3gJymdYAAAAJAQAADwAAAAAAAAABACAAAAAiAAAAZHJzL2Rvd25y&#10;ZXYueG1sUEsBAhQAFAAAAAgAh07iQIgii0XHAQAAvgMAAA4AAAAAAAAAAQAgAAAAJQEAAGRycy9l&#10;Mm9Eb2MueG1sUEsFBgAAAAAGAAYAWQEAAF4FAAAAAA==&#10;">
                <v:fill on="t" focussize="0,0"/>
                <v:stroke weight="0.47992125984252pt" color="#000000" joinstyle="miter"/>
                <v:imagedata o:title=""/>
                <o:lock v:ext="edit" aspectratio="f"/>
              </v:line>
            </w:pict>
          </mc:Fallback>
        </mc:AlternateContent>
      </w:r>
    </w:p>
    <w:p>
      <w:pPr>
        <w:spacing w:line="226" w:lineRule="exact"/>
        <w:rPr>
          <w:sz w:val="20"/>
          <w:szCs w:val="20"/>
        </w:rPr>
      </w:pPr>
    </w:p>
    <w:p>
      <w:pPr>
        <w:spacing w:line="388" w:lineRule="exact"/>
        <w:ind w:left="4720"/>
        <w:rPr>
          <w:sz w:val="20"/>
          <w:szCs w:val="20"/>
        </w:rPr>
      </w:pPr>
      <w:r>
        <w:rPr>
          <w:rFonts w:ascii="Arial" w:hAnsi="Arial" w:eastAsia="Arial" w:cs="Arial"/>
          <w:sz w:val="32"/>
          <w:szCs w:val="32"/>
        </w:rPr>
        <w:t xml:space="preserve">□ </w:t>
      </w:r>
      <w:r>
        <w:rPr>
          <w:rFonts w:ascii="宋体" w:hAnsi="宋体"/>
          <w:sz w:val="32"/>
          <w:szCs w:val="32"/>
        </w:rPr>
        <w:t>科技理念作品</w:t>
      </w:r>
    </w:p>
    <w:p>
      <w:pPr>
        <w:spacing w:line="20" w:lineRule="exact"/>
        <w:rPr>
          <w:sz w:val="20"/>
          <w:szCs w:val="20"/>
        </w:rPr>
      </w:pPr>
      <w:r>
        <w:rPr>
          <w:sz w:val="20"/>
          <w:szCs w:val="20"/>
        </w:rPr>
        <mc:AlternateContent>
          <mc:Choice Requires="wps">
            <w:drawing>
              <wp:anchor distT="0" distB="0" distL="0" distR="0" simplePos="0" relativeHeight="251662336" behindDoc="1" locked="0" layoutInCell="0" allowOverlap="1">
                <wp:simplePos x="0" y="0"/>
                <wp:positionH relativeFrom="column">
                  <wp:posOffset>2482850</wp:posOffset>
                </wp:positionH>
                <wp:positionV relativeFrom="paragraph">
                  <wp:posOffset>101600</wp:posOffset>
                </wp:positionV>
                <wp:extent cx="2469515" cy="0"/>
                <wp:effectExtent l="0" t="0" r="0" b="0"/>
                <wp:wrapNone/>
                <wp:docPr id="4" name="Shape 6"/>
                <wp:cNvGraphicFramePr/>
                <a:graphic xmlns:a="http://schemas.openxmlformats.org/drawingml/2006/main">
                  <a:graphicData uri="http://schemas.microsoft.com/office/word/2010/wordprocessingShape">
                    <wps:wsp>
                      <wps:cNvCnPr/>
                      <wps:spPr>
                        <a:xfrm>
                          <a:off x="0" y="0"/>
                          <a:ext cx="2469515" cy="0"/>
                        </a:xfrm>
                        <a:prstGeom prst="line">
                          <a:avLst/>
                        </a:prstGeom>
                        <a:solidFill>
                          <a:srgbClr val="FFFFFF"/>
                        </a:solidFill>
                        <a:ln w="6096" cap="flat" cmpd="sng">
                          <a:solidFill>
                            <a:srgbClr val="000000"/>
                          </a:solidFill>
                          <a:prstDash val="solid"/>
                          <a:miter/>
                          <a:headEnd type="none" w="med" len="med"/>
                          <a:tailEnd type="none" w="med" len="med"/>
                        </a:ln>
                      </wps:spPr>
                      <wps:bodyPr/>
                    </wps:wsp>
                  </a:graphicData>
                </a:graphic>
              </wp:anchor>
            </w:drawing>
          </mc:Choice>
          <mc:Fallback>
            <w:pict>
              <v:line id="Shape 6" o:spid="_x0000_s1026" o:spt="20" style="position:absolute;left:0pt;margin-left:195.5pt;margin-top:8pt;height:0pt;width:194.45pt;z-index:-251654144;mso-width-relative:page;mso-height-relative:page;" fillcolor="#FFFFFF" filled="t" stroked="t" coordsize="21600,21600" o:allowincell="f" o:gfxdata="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02RZ1wAAAAkBAAAPAAAAAAAAAAEAIAAAACIAAABkcnMvZG93&#10;bnJldi54bWxQSwECFAAUAAAACACHTuJAeQxTk8gBAAC+AwAADgAAAAAAAAABACAAAAAmAQAAZHJz&#10;L2Uyb0RvYy54bWxQSwUGAAAAAAYABgBZAQAAYAUAAAAA&#10;">
                <v:fill on="t" focussize="0,0"/>
                <v:stroke weight="0.48pt" color="#000000" joinstyle="miter"/>
                <v:imagedata o:title=""/>
                <o:lock v:ext="edit" aspectratio="f"/>
              </v:line>
            </w:pict>
          </mc:Fallback>
        </mc:AlternateContent>
      </w:r>
    </w:p>
    <w:p>
      <w:pPr>
        <w:spacing w:line="226" w:lineRule="exact"/>
        <w:rPr>
          <w:sz w:val="20"/>
          <w:szCs w:val="20"/>
        </w:rPr>
      </w:pPr>
    </w:p>
    <w:p>
      <w:pPr>
        <w:spacing w:line="388" w:lineRule="exact"/>
        <w:ind w:left="4720"/>
        <w:rPr>
          <w:sz w:val="20"/>
          <w:szCs w:val="20"/>
        </w:rPr>
      </w:pPr>
      <w:r>
        <w:rPr>
          <w:rFonts w:ascii="Arial" w:hAnsi="Arial" w:eastAsia="Arial" w:cs="Arial"/>
          <w:sz w:val="32"/>
          <w:szCs w:val="32"/>
        </w:rPr>
        <w:t xml:space="preserve">□ </w:t>
      </w:r>
      <w:r>
        <w:rPr>
          <w:rFonts w:ascii="宋体" w:hAnsi="宋体"/>
          <w:sz w:val="32"/>
          <w:szCs w:val="32"/>
        </w:rPr>
        <w:t>科技实物作品</w:t>
      </w:r>
    </w:p>
    <w:p>
      <w:pPr>
        <w:spacing w:line="20" w:lineRule="exact"/>
        <w:rPr>
          <w:sz w:val="20"/>
          <w:szCs w:val="20"/>
        </w:rPr>
      </w:pPr>
      <w:r>
        <w:rPr>
          <w:sz w:val="20"/>
          <w:szCs w:val="20"/>
        </w:rPr>
        <mc:AlternateContent>
          <mc:Choice Requires="wps">
            <w:drawing>
              <wp:anchor distT="0" distB="0" distL="0" distR="0" simplePos="0" relativeHeight="251663360" behindDoc="1" locked="0" layoutInCell="0" allowOverlap="1">
                <wp:simplePos x="0" y="0"/>
                <wp:positionH relativeFrom="column">
                  <wp:posOffset>2473960</wp:posOffset>
                </wp:positionH>
                <wp:positionV relativeFrom="paragraph">
                  <wp:posOffset>101600</wp:posOffset>
                </wp:positionV>
                <wp:extent cx="2478405" cy="0"/>
                <wp:effectExtent l="0" t="0" r="0" b="0"/>
                <wp:wrapNone/>
                <wp:docPr id="5" name="Shape 7"/>
                <wp:cNvGraphicFramePr/>
                <a:graphic xmlns:a="http://schemas.openxmlformats.org/drawingml/2006/main">
                  <a:graphicData uri="http://schemas.microsoft.com/office/word/2010/wordprocessingShape">
                    <wps:wsp>
                      <wps:cNvCnPr/>
                      <wps:spPr>
                        <a:xfrm>
                          <a:off x="0" y="0"/>
                          <a:ext cx="2478405" cy="0"/>
                        </a:xfrm>
                        <a:prstGeom prst="line">
                          <a:avLst/>
                        </a:prstGeom>
                        <a:solidFill>
                          <a:srgbClr val="FFFFFF"/>
                        </a:solidFill>
                        <a:ln w="6096" cap="flat" cmpd="sng">
                          <a:solidFill>
                            <a:srgbClr val="000000"/>
                          </a:solidFill>
                          <a:prstDash val="solid"/>
                          <a:miter/>
                          <a:headEnd type="none" w="med" len="med"/>
                          <a:tailEnd type="none" w="med" len="med"/>
                        </a:ln>
                      </wps:spPr>
                      <wps:bodyPr/>
                    </wps:wsp>
                  </a:graphicData>
                </a:graphic>
              </wp:anchor>
            </w:drawing>
          </mc:Choice>
          <mc:Fallback>
            <w:pict>
              <v:line id="Shape 7" o:spid="_x0000_s1026" o:spt="20" style="position:absolute;left:0pt;margin-left:194.8pt;margin-top:8pt;height:0pt;width:195.15pt;z-index:-251653120;mso-width-relative:page;mso-height-relative:page;" fillcolor="#FFFFFF" filled="t" stroked="t" coordsize="21600,21600" o:allowincell="f" o:gfxdata="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oi7xtgAAAAJAQAADwAAAAAAAAABACAAAAAiAAAAZHJzL2Rv&#10;d25yZXYueG1sUEsBAhQAFAAAAAgAh07iQHL0+wPIAQAAvgMAAA4AAAAAAAAAAQAgAAAAJwEAAGRy&#10;cy9lMm9Eb2MueG1sUEsFBgAAAAAGAAYAWQEAAGEFAAAAAA==&#10;">
                <v:fill on="t" focussize="0,0"/>
                <v:stroke weight="0.48pt" color="#000000" joinstyle="miter"/>
                <v:imagedata o:title=""/>
                <o:lock v:ext="edit" aspectratio="f"/>
              </v:line>
            </w:pict>
          </mc:Fallback>
        </mc:AlternateConten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86" w:lineRule="exact"/>
        <w:rPr>
          <w:sz w:val="20"/>
          <w:szCs w:val="20"/>
        </w:rPr>
      </w:pPr>
    </w:p>
    <w:p>
      <w:pPr>
        <w:tabs>
          <w:tab w:val="left" w:pos="200"/>
        </w:tabs>
        <w:spacing w:line="274" w:lineRule="exact"/>
        <w:ind w:right="26"/>
        <w:jc w:val="center"/>
        <w:rPr>
          <w:sz w:val="20"/>
          <w:szCs w:val="20"/>
        </w:rPr>
      </w:pPr>
      <w:r>
        <w:rPr>
          <w:rFonts w:ascii="宋体" w:hAnsi="宋体"/>
          <w:sz w:val="24"/>
          <w:szCs w:val="24"/>
        </w:rPr>
        <w:t>浙江省大学生环境生态科技创新大赛委员会</w:t>
      </w:r>
      <w:r>
        <w:rPr>
          <w:rFonts w:ascii="宋体" w:hAnsi="宋体"/>
          <w:sz w:val="24"/>
          <w:szCs w:val="24"/>
        </w:rPr>
        <w:tab/>
      </w:r>
      <w:r>
        <w:rPr>
          <w:rFonts w:ascii="宋体" w:hAnsi="宋体"/>
          <w:sz w:val="24"/>
          <w:szCs w:val="24"/>
        </w:rPr>
        <w:t>制</w:t>
      </w:r>
    </w:p>
    <w:p>
      <w:pPr>
        <w:spacing w:line="98" w:lineRule="exact"/>
        <w:rPr>
          <w:sz w:val="20"/>
          <w:szCs w:val="20"/>
        </w:rPr>
      </w:pPr>
    </w:p>
    <w:p>
      <w:pPr>
        <w:spacing w:line="291" w:lineRule="exact"/>
        <w:ind w:right="6"/>
        <w:jc w:val="center"/>
        <w:rPr>
          <w:sz w:val="20"/>
          <w:szCs w:val="20"/>
        </w:rPr>
      </w:pPr>
      <w:r>
        <w:rPr>
          <w:rFonts w:ascii="宋体" w:hAnsi="宋体"/>
          <w:sz w:val="24"/>
          <w:szCs w:val="24"/>
        </w:rPr>
        <w:t>二</w:t>
      </w:r>
      <w:r>
        <w:rPr>
          <w:rFonts w:ascii="Arial" w:hAnsi="Arial" w:eastAsia="Arial" w:cs="Arial"/>
          <w:sz w:val="24"/>
          <w:szCs w:val="24"/>
        </w:rPr>
        <w:t>○</w:t>
      </w:r>
      <w:r>
        <w:rPr>
          <w:rFonts w:ascii="宋体" w:hAnsi="宋体"/>
          <w:sz w:val="24"/>
          <w:szCs w:val="24"/>
        </w:rPr>
        <w:t>一七年十二月</w:t>
      </w:r>
    </w:p>
    <w:p>
      <w:pPr>
        <w:spacing w:line="200" w:lineRule="exact"/>
        <w:rPr>
          <w:rFonts w:hint="eastAsia"/>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rPr>
          <w:rFonts w:hint="eastAsia"/>
        </w:rPr>
        <w:sectPr>
          <w:pgSz w:w="11906" w:h="16838"/>
          <w:pgMar w:top="1440" w:right="1800" w:bottom="1440" w:left="1800" w:header="851" w:footer="992" w:gutter="0"/>
          <w:cols w:space="425" w:num="1"/>
          <w:docGrid w:type="lines" w:linePitch="312" w:charSpace="0"/>
        </w:sectPr>
      </w:pPr>
    </w:p>
    <w:p>
      <w:pPr>
        <w:spacing w:line="200" w:lineRule="exact"/>
        <w:rPr>
          <w:rFonts w:hint="eastAsia"/>
          <w:sz w:val="20"/>
          <w:szCs w:val="2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9D6"/>
    <w:rsid w:val="000729D6"/>
    <w:rsid w:val="000A10C7"/>
    <w:rsid w:val="000C38A8"/>
    <w:rsid w:val="00AD319B"/>
    <w:rsid w:val="1782753E"/>
    <w:rsid w:val="1A704C0D"/>
    <w:rsid w:val="26D20F00"/>
    <w:rsid w:val="29CB1CC2"/>
    <w:rsid w:val="2A7E3E04"/>
    <w:rsid w:val="2ACE4267"/>
    <w:rsid w:val="32B97DCC"/>
    <w:rsid w:val="35862B61"/>
    <w:rsid w:val="3CC32B43"/>
    <w:rsid w:val="3CE472E4"/>
    <w:rsid w:val="3E6129FE"/>
    <w:rsid w:val="43D70DE5"/>
    <w:rsid w:val="4A784E5A"/>
    <w:rsid w:val="51041B24"/>
    <w:rsid w:val="51250E87"/>
    <w:rsid w:val="561E0692"/>
    <w:rsid w:val="5CA732E3"/>
    <w:rsid w:val="75A46695"/>
    <w:rsid w:val="775D7812"/>
    <w:rsid w:val="7E8D1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Hyperlink"/>
    <w:uiPriority w:val="0"/>
    <w:rPr>
      <w:rFonts w:ascii="Times New Roman" w:hAnsi="Times New Roman" w:eastAsia="宋体" w:cs="Times New Roman"/>
      <w:color w:val="0000FF"/>
      <w:u w:val="single"/>
    </w:rPr>
  </w:style>
  <w:style w:type="character" w:customStyle="1" w:styleId="9">
    <w:name w:val="页眉 字符"/>
    <w:basedOn w:val="7"/>
    <w:link w:val="4"/>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422</Words>
  <Characters>2412</Characters>
  <Lines>20</Lines>
  <Paragraphs>5</Paragraphs>
  <TotalTime>5</TotalTime>
  <ScaleCrop>false</ScaleCrop>
  <LinksUpToDate>false</LinksUpToDate>
  <CharactersWithSpaces>2829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2019-05-06T15:04:00Z</dcterms:created>
  <dc:creator>14223</dc:creator>
  <cp:lastModifiedBy>보고 싶어요.</cp:lastModifiedBy>
  <dcterms:modified xsi:type="dcterms:W3CDTF">2019-05-07T07:52:05Z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