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4：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杭州电子科技大学信息工程学院专业技术职务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评聘材料真实性保证书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本人申报                  专业技术职务，在专业技术职务评审期间所提供的各种数据、相关证书、业绩成果、论文等材料真实可靠。如在申报和评聘过程中，发现任何不实，愿自动退出本年度专业技术职务评聘，并按专业技术职务评聘的有关规定接受处理，已涉及到的评审费用由本人自己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（注：申报材料的所有业绩均为任现职以来至2022年8月31日前）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            签 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                            日 期：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RhMGMzY2NjNDhiZTIxOTk3NmYzZGUzZmFlNjgifQ=="/>
  </w:docVars>
  <w:rsids>
    <w:rsidRoot w:val="2795323E"/>
    <w:rsid w:val="2795323E"/>
    <w:rsid w:val="7F60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2022-09-02T00:40:00Z</dcterms:created>
  <dc:creator>OptiPlex 3070</dc:creator>
  <cp:lastModifiedBy>Violet</cp:lastModifiedBy>
  <dcterms:modified xsi:type="dcterms:W3CDTF">2022-09-08T06:52:28Z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943E0791D925454C942F7EE73112EB28</vt:lpwstr>
  </property>
</Properties>
</file>