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B06A3">
      <w:pPr>
        <w:ind w:firstLine="0" w:firstLineChars="0"/>
        <w:jc w:val="both"/>
        <w:rPr>
          <w:rFonts w:ascii="方正小标宋简体" w:hAnsi="方正小标宋简体" w:eastAsia="方正小标宋简体" w:cs="宋体"/>
          <w:kern w:val="0"/>
          <w:szCs w:val="32"/>
          <w:lang w:val="zh-CN" w:bidi="zh-CN"/>
          <w14:ligatures w14:val="none"/>
        </w:rPr>
      </w:pPr>
      <w:r>
        <w:rPr>
          <w:rFonts w:ascii="方正小标宋简体" w:hAnsi="方正小标宋简体" w:eastAsia="方正小标宋简体" w:cs="宋体"/>
          <w:kern w:val="0"/>
          <w:szCs w:val="32"/>
          <w:lang w:bidi="zh-CN"/>
          <w14:ligatures w14:val="none"/>
        </w:rPr>
        <w:t>附件2</w:t>
      </w:r>
    </w:p>
    <w:p w14:paraId="4A67E4E9">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bookmarkStart w:id="0" w:name="_GoBack"/>
      <w:r>
        <w:rPr>
          <w:rFonts w:hint="eastAsia" w:ascii="方正小标宋简体" w:hAnsi="等线" w:eastAsia="方正小标宋简体" w:cs="Times New Roman"/>
          <w:color w:val="auto"/>
          <w:spacing w:val="-10"/>
          <w:sz w:val="40"/>
          <w:szCs w:val="22"/>
          <w14:ligatures w14:val="none"/>
        </w:rPr>
        <w:t>杭州电子科技大学信息工程学院</w:t>
      </w:r>
    </w:p>
    <w:p w14:paraId="1660451B">
      <w:pPr>
        <w:widowControl w:val="0"/>
        <w:spacing w:line="600" w:lineRule="exact"/>
        <w:ind w:firstLine="0" w:firstLineChars="0"/>
        <w:jc w:val="center"/>
        <w:rPr>
          <w:rFonts w:ascii="方正小标宋简体" w:hAnsi="等线" w:eastAsia="方正小标宋简体" w:cs="Times New Roman"/>
          <w:color w:val="auto"/>
          <w:spacing w:val="-10"/>
          <w:sz w:val="40"/>
          <w:szCs w:val="22"/>
          <w14:ligatures w14:val="none"/>
        </w:rPr>
      </w:pPr>
      <w:r>
        <w:rPr>
          <w:rFonts w:ascii="方正小标宋简体" w:hAnsi="等线" w:eastAsia="方正小标宋简体" w:cs="Times New Roman"/>
          <w:color w:val="auto"/>
          <w:spacing w:val="-10"/>
          <w:sz w:val="40"/>
          <w:szCs w:val="22"/>
          <w14:ligatures w14:val="none"/>
        </w:rPr>
        <w:t>2025年暑期社会实践活动选题方向指引</w:t>
      </w:r>
    </w:p>
    <w:bookmarkEnd w:id="0"/>
    <w:p w14:paraId="6032AD0C">
      <w:pPr>
        <w:widowControl w:val="0"/>
        <w:ind w:firstLine="640"/>
        <w:jc w:val="both"/>
        <w:rPr>
          <w:rFonts w:eastAsia="仿宋_GB2312" w:cs="Times New Roman"/>
          <w:szCs w:val="32"/>
        </w:rPr>
      </w:pPr>
      <w:r>
        <w:rPr>
          <w:rFonts w:eastAsia="仿宋_GB2312" w:cs="Times New Roman"/>
          <w:szCs w:val="32"/>
          <w:lang w:bidi="ar"/>
        </w:rPr>
        <w:t xml:space="preserve"> </w:t>
      </w:r>
    </w:p>
    <w:p w14:paraId="678B80A5">
      <w:pPr>
        <w:widowControl w:val="0"/>
        <w:ind w:firstLine="640"/>
        <w:jc w:val="both"/>
        <w:rPr>
          <w:rFonts w:ascii="仿宋" w:hAnsi="仿宋"/>
          <w:szCs w:val="32"/>
        </w:rPr>
      </w:pPr>
      <w:r>
        <w:rPr>
          <w:rFonts w:eastAsia="仿宋_GB2312" w:cs="Times New Roman"/>
          <w:szCs w:val="32"/>
          <w:lang w:bidi="ar"/>
        </w:rPr>
        <w:t>1.</w:t>
      </w:r>
      <w:r>
        <w:rPr>
          <w:rFonts w:ascii="仿宋_GB2312" w:eastAsia="仿宋_GB2312" w:cs="仿宋_GB2312"/>
          <w:b/>
          <w:bCs/>
          <w:szCs w:val="32"/>
          <w:lang w:bidi="ar"/>
        </w:rPr>
        <w:t>理论普及宣讲团。</w:t>
      </w:r>
      <w:r>
        <w:rPr>
          <w:rFonts w:hint="eastAsia" w:ascii="仿宋" w:hAnsi="仿宋"/>
          <w:szCs w:val="32"/>
          <w:lang w:bidi="ar"/>
        </w:rPr>
        <w:t xml:space="preserve">围绕深入开展学习贯彻习近平新时代中国特色社会主义思想主题教育，组织引导青年学生深入基层开展“习近平总书记与大学生在一起”学习分享活动，以习近平总书记考察高校重要讲话、对青年学生寄语、给青年学生回信精神、《习近平与大学生朋友们》等为主要内容，从知、情、意、行四个层面将理论学习与社会实践贯通起来，将深刻性和生动性统一起来，通过面对面、小范围、互动式宣讲，讲透创新理论、讲好发展成就、讲清形势任务、讲明发展前景，进一步深化对习近平新时代中国特色社会主义思想的学思践悟。紧紧围绕学习宣传贯彻党的二十大精神，精心设计开展有内涵、有人气的宣传教育活动。 </w:t>
      </w:r>
    </w:p>
    <w:p w14:paraId="290A8D98">
      <w:pPr>
        <w:widowControl w:val="0"/>
        <w:ind w:firstLine="643"/>
        <w:jc w:val="both"/>
        <w:rPr>
          <w:rFonts w:ascii="仿宋" w:hAnsi="仿宋"/>
          <w:szCs w:val="32"/>
          <w:lang w:bidi="ar"/>
        </w:rPr>
      </w:pPr>
      <w:r>
        <w:rPr>
          <w:rFonts w:eastAsia="仿宋_GB2312" w:cs="Times New Roman"/>
          <w:b/>
          <w:bCs/>
          <w:szCs w:val="32"/>
          <w:lang w:bidi="ar"/>
        </w:rPr>
        <w:t>2.党史学习</w:t>
      </w:r>
      <w:r>
        <w:rPr>
          <w:rFonts w:ascii="仿宋_GB2312" w:eastAsia="仿宋_GB2312" w:cs="仿宋_GB2312"/>
          <w:b/>
          <w:bCs/>
          <w:szCs w:val="32"/>
          <w:lang w:bidi="ar"/>
        </w:rPr>
        <w:t>教育团。</w:t>
      </w:r>
      <w:r>
        <w:rPr>
          <w:rFonts w:hint="eastAsia" w:ascii="仿宋" w:hAnsi="仿宋"/>
          <w:szCs w:val="32"/>
          <w:lang w:bidi="ar"/>
        </w:rPr>
        <w:t>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开展廉洁教育，深入推进</w:t>
      </w:r>
      <w:r>
        <w:rPr>
          <w:rFonts w:ascii="仿宋" w:hAnsi="仿宋"/>
          <w:szCs w:val="32"/>
          <w:lang w:bidi="ar"/>
        </w:rPr>
        <w:t>“</w:t>
      </w:r>
      <w:r>
        <w:rPr>
          <w:rFonts w:hint="eastAsia" w:ascii="仿宋" w:hAnsi="仿宋"/>
          <w:szCs w:val="32"/>
          <w:lang w:bidi="ar"/>
        </w:rPr>
        <w:t>清廉文化</w:t>
      </w:r>
      <w:r>
        <w:rPr>
          <w:rFonts w:ascii="仿宋" w:hAnsi="仿宋"/>
          <w:szCs w:val="32"/>
          <w:lang w:bidi="ar"/>
        </w:rPr>
        <w:t>”</w:t>
      </w:r>
      <w:r>
        <w:rPr>
          <w:rFonts w:hint="eastAsia" w:ascii="仿宋" w:hAnsi="仿宋"/>
          <w:szCs w:val="32"/>
          <w:lang w:bidi="ar"/>
        </w:rPr>
        <w:t>进校园、进乡村、进社区，展现</w:t>
      </w:r>
      <w:r>
        <w:rPr>
          <w:rFonts w:ascii="仿宋" w:hAnsi="仿宋"/>
          <w:szCs w:val="32"/>
          <w:lang w:bidi="ar"/>
        </w:rPr>
        <w:t>“</w:t>
      </w:r>
      <w:r>
        <w:rPr>
          <w:rFonts w:hint="eastAsia" w:ascii="仿宋" w:hAnsi="仿宋"/>
          <w:szCs w:val="32"/>
          <w:lang w:bidi="ar"/>
        </w:rPr>
        <w:t>浙里青廉</w:t>
      </w:r>
      <w:r>
        <w:rPr>
          <w:rFonts w:ascii="仿宋" w:hAnsi="仿宋"/>
          <w:szCs w:val="32"/>
          <w:lang w:bidi="ar"/>
        </w:rPr>
        <w:t>”</w:t>
      </w:r>
      <w:r>
        <w:rPr>
          <w:rFonts w:hint="eastAsia" w:ascii="仿宋" w:hAnsi="仿宋"/>
          <w:szCs w:val="32"/>
          <w:lang w:bidi="ar"/>
        </w:rPr>
        <w:t xml:space="preserve">崇廉尚廉的良好氛围 </w:t>
      </w:r>
      <w:r>
        <w:rPr>
          <w:rFonts w:ascii="仿宋" w:hAnsi="仿宋"/>
          <w:szCs w:val="32"/>
          <w:lang w:bidi="ar"/>
        </w:rPr>
        <w:t xml:space="preserve">。 </w:t>
      </w:r>
    </w:p>
    <w:p w14:paraId="78E673E9">
      <w:pPr>
        <w:widowControl w:val="0"/>
        <w:ind w:firstLine="640"/>
        <w:jc w:val="both"/>
        <w:rPr>
          <w:rFonts w:ascii="仿宋" w:hAnsi="仿宋"/>
          <w:szCs w:val="32"/>
          <w:lang w:bidi="ar"/>
        </w:rPr>
      </w:pPr>
      <w:r>
        <w:rPr>
          <w:rFonts w:eastAsia="仿宋_GB2312" w:cs="Times New Roman"/>
          <w:szCs w:val="32"/>
          <w:lang w:bidi="ar"/>
        </w:rPr>
        <w:t>3.</w:t>
      </w:r>
      <w:r>
        <w:rPr>
          <w:rFonts w:ascii="仿宋_GB2312" w:eastAsia="仿宋_GB2312" w:cs="仿宋_GB2312"/>
          <w:b/>
          <w:bCs/>
          <w:szCs w:val="32"/>
          <w:lang w:bidi="ar"/>
        </w:rPr>
        <w:t>乡村振兴促进团。</w:t>
      </w:r>
      <w:r>
        <w:rPr>
          <w:rFonts w:ascii="仿宋" w:hAnsi="仿宋"/>
          <w:szCs w:val="32"/>
          <w:lang w:bidi="ar"/>
        </w:rPr>
        <w:t xml:space="preserve">深入贯彻落实习近平总书记关于“三农”工作的重要论述，帮助和引导青年学生紧紧围绕“国之大者”深刻领会感悟为什么要推进乡村振兴、如何推进乡村振兴等系列重大理论和实践问题。发动青年学生了解认知乡村，特别是省内山区26县的乡村发展状况，积极助力巩固拓展脱贫攻坚成果同乡村振兴有效衔接，广泛实施教育关爱、爱心医疗、科技支农、基层社会治理等领域的重点项目，帮助发展乡村产业，改善基础设施，美化乡村环境，提升乡风文明，促进乡村公共服务，讲好乡村振兴故事。 </w:t>
      </w:r>
    </w:p>
    <w:p w14:paraId="2ABD84B1">
      <w:pPr>
        <w:widowControl w:val="0"/>
        <w:ind w:firstLine="640"/>
        <w:jc w:val="both"/>
        <w:rPr>
          <w:rFonts w:ascii="仿宋" w:hAnsi="仿宋"/>
          <w:szCs w:val="32"/>
          <w:lang w:bidi="ar"/>
        </w:rPr>
      </w:pPr>
      <w:r>
        <w:rPr>
          <w:rFonts w:eastAsia="仿宋_GB2312" w:cs="Times New Roman"/>
          <w:szCs w:val="32"/>
          <w:lang w:bidi="ar"/>
        </w:rPr>
        <w:t>4.</w:t>
      </w:r>
      <w:r>
        <w:rPr>
          <w:rFonts w:ascii="仿宋_GB2312" w:eastAsia="仿宋_GB2312" w:cs="仿宋_GB2312"/>
          <w:b/>
          <w:bCs/>
          <w:szCs w:val="32"/>
          <w:lang w:bidi="ar"/>
        </w:rPr>
        <w:t>发展成就观察团。</w:t>
      </w:r>
      <w:r>
        <w:rPr>
          <w:rFonts w:hint="eastAsia" w:ascii="仿宋" w:hAnsi="仿宋"/>
          <w:szCs w:val="32"/>
          <w:lang w:bidi="ar"/>
        </w:rPr>
        <w:t xml:space="preserve">全面贯彻落实党的二十大精神，全方位展现我省忠实践行“八八战略”20年以来在各领域取得的突出成就，展示我省在奋力打造“重要窗口”、高质量发展建设共同富裕示范区的进程中取得的丰富成果，展现党的十八大以来的历史性成就、历史性变革。以中国大地为课堂，组织青年学生在社会观察、国情考察、基层治理参与、特色产业调研、学习体验中了解国情社情民情，感受祖国发展变化，感受全过程人民民主的生动实践，引导青年学生形成正确认识，坚定理想信念，站稳人民立场，投身强国伟业。 </w:t>
      </w:r>
    </w:p>
    <w:p w14:paraId="7FC35160">
      <w:pPr>
        <w:widowControl w:val="0"/>
        <w:ind w:firstLine="640"/>
        <w:jc w:val="both"/>
        <w:rPr>
          <w:rFonts w:ascii="仿宋" w:hAnsi="仿宋"/>
          <w:szCs w:val="32"/>
          <w:lang w:bidi="ar"/>
        </w:rPr>
      </w:pPr>
      <w:r>
        <w:rPr>
          <w:rFonts w:eastAsia="仿宋_GB2312" w:cs="Times New Roman"/>
          <w:szCs w:val="32"/>
          <w:lang w:bidi="ar"/>
        </w:rPr>
        <w:t>5.</w:t>
      </w:r>
      <w:r>
        <w:rPr>
          <w:rFonts w:ascii="仿宋_GB2312" w:eastAsia="仿宋_GB2312" w:cs="仿宋_GB2312"/>
          <w:b/>
          <w:bCs/>
          <w:szCs w:val="32"/>
          <w:lang w:bidi="ar"/>
        </w:rPr>
        <w:t>民族团结实践团。</w:t>
      </w:r>
      <w:r>
        <w:rPr>
          <w:rFonts w:ascii="仿宋" w:hAnsi="仿宋"/>
          <w:szCs w:val="32"/>
          <w:lang w:bidi="ar"/>
        </w:rPr>
        <w:t xml:space="preserve">贯彻落实中央民族工作会议、中央第七次西藏工作座谈会和第三次中央新疆工作座谈会精神，组织内地新疆籍、西藏籍大学生开展“民族团结我践行”社会实践活动，组织内地大学生到新疆、西藏等地以及省内少数民族县镇、集中居住地等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 </w:t>
      </w:r>
    </w:p>
    <w:p w14:paraId="3BF21BA4">
      <w:pPr>
        <w:widowControl w:val="0"/>
        <w:ind w:firstLine="640"/>
        <w:jc w:val="both"/>
        <w:rPr>
          <w:rFonts w:ascii="仿宋" w:hAnsi="仿宋"/>
          <w:szCs w:val="32"/>
          <w:lang w:bidi="ar"/>
        </w:rPr>
      </w:pPr>
      <w:r>
        <w:rPr>
          <w:rFonts w:eastAsia="仿宋_GB2312" w:cs="Times New Roman"/>
          <w:szCs w:val="32"/>
          <w:lang w:bidi="ar"/>
        </w:rPr>
        <w:t>6.</w:t>
      </w:r>
      <w:r>
        <w:rPr>
          <w:rFonts w:ascii="仿宋_GB2312" w:eastAsia="仿宋_GB2312" w:cs="仿宋_GB2312"/>
          <w:b/>
          <w:bCs/>
          <w:szCs w:val="32"/>
          <w:lang w:bidi="ar"/>
        </w:rPr>
        <w:t>共同富裕实践团。</w:t>
      </w:r>
      <w:r>
        <w:rPr>
          <w:rFonts w:ascii="仿宋" w:hAnsi="仿宋"/>
          <w:szCs w:val="32"/>
          <w:lang w:bidi="ar"/>
        </w:rPr>
        <w:t xml:space="preserve">对标党中央、国务院支持浙江高质量发展建设共同富裕示范区的具体要求，组织大学生发挥专业学科教育优势，深入开展高质量发展高品质生活先行区、城乡区域协调发展引领区、收入分配制度改革试验区、文明和谐美丽家园展示区建设实践调研活动。 </w:t>
      </w:r>
    </w:p>
    <w:p w14:paraId="3683AA36">
      <w:pPr>
        <w:widowControl w:val="0"/>
        <w:ind w:firstLine="640"/>
        <w:jc w:val="both"/>
        <w:rPr>
          <w:rFonts w:ascii="仿宋" w:hAnsi="仿宋"/>
          <w:szCs w:val="32"/>
          <w:lang w:bidi="ar"/>
        </w:rPr>
      </w:pPr>
      <w:r>
        <w:rPr>
          <w:rFonts w:eastAsia="仿宋_GB2312" w:cs="Times New Roman"/>
          <w:szCs w:val="32"/>
          <w:lang w:bidi="ar"/>
        </w:rPr>
        <w:t>7.</w:t>
      </w:r>
      <w:r>
        <w:rPr>
          <w:rFonts w:ascii="仿宋_GB2312" w:eastAsia="仿宋_GB2312" w:cs="仿宋_GB2312"/>
          <w:b/>
          <w:bCs/>
          <w:szCs w:val="32"/>
          <w:lang w:bidi="ar"/>
        </w:rPr>
        <w:t>生态文明实践团</w:t>
      </w:r>
      <w:r>
        <w:rPr>
          <w:rFonts w:ascii="仿宋_GB2312" w:eastAsia="仿宋_GB2312" w:cs="仿宋_GB2312"/>
          <w:szCs w:val="32"/>
          <w:lang w:bidi="ar"/>
        </w:rPr>
        <w:t>。</w:t>
      </w:r>
      <w:r>
        <w:rPr>
          <w:rFonts w:ascii="仿宋" w:hAnsi="仿宋"/>
          <w:szCs w:val="32"/>
          <w:lang w:bidi="ar"/>
        </w:rPr>
        <w:t xml:space="preserve">深入践行“绿水青山就是金山银山”理念，充分把握浙江生态文明建设的先进经验，鼓励大学生深入基层助力生态文明示范创建行动，广泛传播新时代生态文明思想及实践成果，在实践中引导大众牢固树立生态文明价值观念和行为准则，推动构建生态环境治理全民行动体系。 </w:t>
      </w:r>
    </w:p>
    <w:p w14:paraId="7BE49EE6">
      <w:pPr>
        <w:widowControl w:val="0"/>
        <w:ind w:firstLine="640"/>
        <w:jc w:val="both"/>
        <w:rPr>
          <w:rFonts w:ascii="仿宋" w:hAnsi="仿宋"/>
          <w:szCs w:val="32"/>
          <w:lang w:bidi="ar"/>
        </w:rPr>
      </w:pPr>
      <w:r>
        <w:rPr>
          <w:rFonts w:eastAsia="仿宋_GB2312" w:cs="Times New Roman"/>
          <w:szCs w:val="32"/>
          <w:lang w:bidi="ar"/>
        </w:rPr>
        <w:t>8.</w:t>
      </w:r>
      <w:r>
        <w:rPr>
          <w:rFonts w:ascii="仿宋_GB2312" w:eastAsia="仿宋_GB2312" w:cs="仿宋_GB2312"/>
          <w:b/>
          <w:bCs/>
          <w:szCs w:val="32"/>
          <w:lang w:bidi="ar"/>
        </w:rPr>
        <w:t>文明新风实践团</w:t>
      </w:r>
      <w:r>
        <w:rPr>
          <w:rFonts w:ascii="仿宋_GB2312" w:eastAsia="仿宋_GB2312" w:cs="仿宋_GB2312"/>
          <w:szCs w:val="32"/>
          <w:lang w:bidi="ar"/>
        </w:rPr>
        <w:t>。</w:t>
      </w:r>
      <w:r>
        <w:rPr>
          <w:rFonts w:ascii="仿宋" w:hAnsi="仿宋"/>
          <w:szCs w:val="32"/>
          <w:lang w:bidi="ar"/>
        </w:rPr>
        <w:t xml:space="preserve">围绕进一步加强农村基层宣传思想文化工作和精神文明建设，引导大学生走进基层、走进群众，积极投身新时代文明实践中心建设，开展课后服务、组织社会调查、开展文体活动、促进基层团建、培育践行主流价值、持续深入移风易俗等实践活动。 </w:t>
      </w:r>
    </w:p>
    <w:p w14:paraId="3933906D">
      <w:pPr>
        <w:widowControl w:val="0"/>
        <w:ind w:firstLine="640"/>
        <w:jc w:val="both"/>
        <w:rPr>
          <w:rFonts w:ascii="仿宋" w:hAnsi="仿宋"/>
          <w:szCs w:val="32"/>
          <w:lang w:bidi="ar"/>
        </w:rPr>
      </w:pPr>
      <w:r>
        <w:rPr>
          <w:rFonts w:eastAsia="仿宋_GB2312" w:cs="Times New Roman"/>
          <w:szCs w:val="32"/>
          <w:lang w:bidi="ar"/>
        </w:rPr>
        <w:t>9.</w:t>
      </w:r>
      <w:r>
        <w:rPr>
          <w:rFonts w:ascii="仿宋_GB2312" w:eastAsia="仿宋_GB2312" w:cs="仿宋_GB2312"/>
          <w:b/>
          <w:bCs/>
          <w:szCs w:val="32"/>
          <w:lang w:bidi="ar"/>
        </w:rPr>
        <w:t>美丽浙江实践团</w:t>
      </w:r>
      <w:r>
        <w:rPr>
          <w:rFonts w:ascii="仿宋_GB2312" w:eastAsia="仿宋_GB2312" w:cs="仿宋_GB2312"/>
          <w:szCs w:val="32"/>
          <w:lang w:bidi="ar"/>
        </w:rPr>
        <w:t>。</w:t>
      </w:r>
      <w:r>
        <w:rPr>
          <w:rFonts w:ascii="仿宋" w:hAnsi="仿宋"/>
          <w:szCs w:val="32"/>
          <w:lang w:bidi="ar"/>
        </w:rPr>
        <w:t xml:space="preserve">聚焦美丽浙江建设和打好污染防治攻坚战，鼓励大学生积极参与长江经济带共抓大保护、“千万工程”等重点工作，深入乡村、社区开展环境治理、科普宣讲、社会调研、发展献策等活动，讲好美丽浙江故事。 </w:t>
      </w:r>
    </w:p>
    <w:p w14:paraId="5C6C3F0B">
      <w:pPr>
        <w:widowControl w:val="0"/>
        <w:ind w:firstLine="640"/>
        <w:jc w:val="both"/>
        <w:rPr>
          <w:rFonts w:ascii="仿宋" w:hAnsi="仿宋"/>
          <w:szCs w:val="32"/>
          <w:lang w:bidi="ar"/>
        </w:rPr>
      </w:pPr>
      <w:r>
        <w:rPr>
          <w:rFonts w:eastAsia="仿宋_GB2312" w:cs="Times New Roman"/>
          <w:szCs w:val="32"/>
          <w:lang w:bidi="ar"/>
        </w:rPr>
        <w:t>10.</w:t>
      </w:r>
      <w:r>
        <w:rPr>
          <w:rFonts w:ascii="仿宋_GB2312" w:eastAsia="仿宋_GB2312" w:cs="仿宋_GB2312"/>
          <w:b/>
          <w:bCs/>
          <w:szCs w:val="32"/>
          <w:lang w:bidi="ar"/>
        </w:rPr>
        <w:t>反邪教宣传实践团</w:t>
      </w:r>
      <w:r>
        <w:rPr>
          <w:rFonts w:ascii="仿宋_GB2312" w:eastAsia="仿宋_GB2312" w:cs="仿宋_GB2312"/>
          <w:szCs w:val="32"/>
          <w:lang w:bidi="ar"/>
        </w:rPr>
        <w:t>。</w:t>
      </w:r>
      <w:r>
        <w:rPr>
          <w:rFonts w:ascii="仿宋" w:hAnsi="仿宋"/>
          <w:szCs w:val="32"/>
          <w:lang w:bidi="ar"/>
        </w:rPr>
        <w:t>结合实践地实际情况，以反邪宣讲、科普宣传、法治普及、社区服务、调查研究等形式多样活动，向基层群众宣传党和政府关于防范和处理邪教问题的政策法规，提高基层群众识邪、防邪、拒邪的基础素养。</w:t>
      </w:r>
    </w:p>
    <w:p w14:paraId="100E6C54">
      <w:pPr>
        <w:widowControl w:val="0"/>
        <w:ind w:firstLine="643"/>
        <w:jc w:val="both"/>
        <w:rPr>
          <w:rFonts w:ascii="仿宋" w:hAnsi="仿宋"/>
          <w:szCs w:val="32"/>
          <w:lang w:bidi="ar"/>
        </w:rPr>
      </w:pPr>
      <w:r>
        <w:rPr>
          <w:rFonts w:ascii="仿宋_GB2312" w:eastAsia="仿宋_GB2312" w:cs="仿宋_GB2312"/>
          <w:b/>
          <w:bCs/>
          <w:szCs w:val="32"/>
          <w:lang w:bidi="ar"/>
        </w:rPr>
        <w:t>11.“我为资助代言”国家资助政策宣讲团。</w:t>
      </w:r>
      <w:r>
        <w:rPr>
          <w:rFonts w:ascii="仿宋" w:hAnsi="仿宋"/>
          <w:szCs w:val="32"/>
          <w:lang w:bidi="ar"/>
        </w:rPr>
        <w:t xml:space="preserve">为深入贯彻资助育人和实践育人要求，进一步增强受助学生对党和国家资助事业的认同感和责任感，扩大资助政策宣传面，让更多的大、中、小学生详细了解国家、学校及社会对大学生的资助情况。学生处、院团委要鼓励广大学生资助对象积极参与“我为资助代言”国家资助政策宣讲专项活动，走进社区、走进高中向学弟学妹们分享自己在国家资助政策帮助下如何安心学习、健康成长，扫除他们经济上的顾虑。 </w:t>
      </w:r>
    </w:p>
    <w:p w14:paraId="493FDAA1">
      <w:pPr>
        <w:widowControl w:val="0"/>
        <w:ind w:firstLine="643"/>
        <w:jc w:val="both"/>
        <w:rPr>
          <w:rFonts w:ascii="仿宋" w:hAnsi="仿宋"/>
          <w:szCs w:val="32"/>
          <w:lang w:bidi="ar"/>
        </w:rPr>
      </w:pPr>
      <w:r>
        <w:rPr>
          <w:rFonts w:ascii="仿宋_GB2312" w:eastAsia="仿宋_GB2312" w:cs="仿宋_GB2312"/>
          <w:b/>
          <w:bCs/>
          <w:szCs w:val="32"/>
          <w:lang w:bidi="ar"/>
        </w:rPr>
        <w:t>12.科技创新实践团</w:t>
      </w:r>
      <w:r>
        <w:rPr>
          <w:rFonts w:ascii="仿宋" w:hAnsi="仿宋"/>
          <w:b/>
          <w:bCs/>
          <w:sz w:val="31"/>
          <w:szCs w:val="31"/>
          <w:lang w:bidi="ar"/>
        </w:rPr>
        <w:t>。</w:t>
      </w:r>
      <w:r>
        <w:rPr>
          <w:rFonts w:ascii="仿宋" w:hAnsi="仿宋"/>
          <w:szCs w:val="32"/>
          <w:lang w:bidi="ar"/>
        </w:rPr>
        <w:t>鼓励实践团队依托学院“挑战杯”“新苗计划”等科研平台，发挥专业优势和学科特点，重点立足服务浙江共同富裕示范区，聚焦数字浙江等科技创新与应用，创造性地开展科学研究、科技下乡、科技培训和技术推广等相关实践活动。鼓励师生积极参与并培育产业化科研项目，结合社会当地资源开展市场调研、成果转化、试用推广，发挥教育引领功能，深化科技实践育人成果。实践团队应在社会实践中受到教育、坚定信念，围绕党的二十大做出的战略部署，结合对新时代以来国家发展成就的所见所闻所感所思，形成有真情实感的心得体会、有理论深度的调研报告、感染 力强的视频作品等实践成果。</w:t>
      </w:r>
    </w:p>
    <w:p w14:paraId="06E1C3E3">
      <w:pPr>
        <w:widowControl w:val="0"/>
        <w:ind w:firstLine="643"/>
        <w:jc w:val="both"/>
        <w:rPr>
          <w:rFonts w:ascii="仿宋" w:hAnsi="仿宋"/>
          <w:sz w:val="31"/>
          <w:szCs w:val="31"/>
          <w:lang w:bidi="ar"/>
        </w:rPr>
      </w:pPr>
      <w:r>
        <w:rPr>
          <w:rFonts w:ascii="仿宋_GB2312" w:eastAsia="仿宋_GB2312" w:cs="仿宋_GB2312"/>
          <w:b/>
          <w:bCs/>
          <w:szCs w:val="32"/>
          <w:lang w:bidi="ar"/>
        </w:rPr>
        <w:t>13.纪念红军长征胜利90周年“重走长征路”实践团。</w:t>
      </w:r>
      <w:r>
        <w:rPr>
          <w:rFonts w:hint="eastAsia" w:ascii="仿宋" w:hAnsi="仿宋"/>
          <w:szCs w:val="32"/>
          <w:lang w:bidi="ar"/>
        </w:rPr>
        <w:t>2026年是红军长征胜利90周年，长征精神作为中国共产党人精神谱系中的璀璨瑰宝，其蕴含的坚定信念、攻坚克难、团结奋进的核心要义。暑期实践团可组织走访浙江各地长征主题博物馆、纪念馆，探寻浙籍红军相关文物史料，感悟长征精神与浙江本土革命历史的融合，从历史展品与场景还原中汲取奋进力量，在红色场馆中沉浸式感悟长征精神，并结合学科特色挖掘长征历史的当代转化路径，形成高质量的调研成果，服务学院思政教育与红色文化传播。</w:t>
      </w:r>
    </w:p>
    <w:p w14:paraId="6A875A3E">
      <w:pPr>
        <w:ind w:firstLine="420"/>
        <w:rPr>
          <w:rFonts w:ascii="等线" w:hAnsi="等线" w:eastAsia="等线" w:cs="Times New Roman"/>
          <w:color w:val="auto"/>
          <w:sz w:val="21"/>
          <w:szCs w:val="22"/>
          <w14:ligatures w14:val="none"/>
        </w:rPr>
      </w:pPr>
      <w:r>
        <w:rPr>
          <w:rFonts w:hint="eastAsia" w:ascii="等线" w:hAnsi="等线" w:eastAsia="等线" w:cs="Times New Roman"/>
          <w:color w:val="auto"/>
          <w:sz w:val="21"/>
          <w:szCs w:val="22"/>
          <w14:ligatures w14:val="none"/>
        </w:rPr>
        <w:br w:type="page"/>
      </w:r>
    </w:p>
    <w:p w14:paraId="05055B2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42F90"/>
    <w:rsid w:val="6E64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720" w:firstLineChars="200"/>
    </w:pPr>
    <w:rPr>
      <w:rFonts w:ascii="Times New Roman" w:hAnsi="Times New Roman" w:eastAsia="仿宋" w:cs="仿宋"/>
      <w:color w:val="000000"/>
      <w:kern w:val="2"/>
      <w:sz w:val="32"/>
      <w:szCs w:val="24"/>
      <w:lang w:val="en-US" w:eastAsia="zh-CN" w:bidi="ar-SA"/>
      <w14:ligatures w14:val="standardContextual"/>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2025-05-30T08:50:00Z</dcterms:created>
  <dc:creator>WPS_1616894976</dc:creator>
  <cp:lastModifiedBy>WPS_1616894976</cp:lastModifiedBy>
  <dcterms:modified xsi:type="dcterms:W3CDTF">2025-05-30T08:50:31Z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292DB06AE5B14A09AB015C1C5AF20646_11</vt:lpwstr>
  </property>
  <property fmtid="{D5CDD505-2E9C-101B-9397-08002B2CF9AE}" pid="4" name="KSOTemplateDocerSaveRecord">
    <vt:lpwstr>eyJoZGlkIjoiNGEwZTc2NWVkMjYyMzAzYjk4OTk3MmI5NmZlY2QxMzAiLCJ1c2VySWQiOiIxMTk2NTYwNDMzIn0=</vt:lpwstr>
  </property>
</Properties>
</file>