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校园安全大检查分组分工表</w:t>
      </w:r>
    </w:p>
    <w:bookmarkEnd w:id="0"/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82"/>
        <w:gridCol w:w="2674"/>
        <w:gridCol w:w="213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各二级学院负责人、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各职能部门负责人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机械工程学院、电子工程学院、计算机学院、管理学院、经济学院、各职能部门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办公室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金阳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学生处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学生公寓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叶霁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公共事务管理处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校园水域、施工区域、校医院、电梯、校园环境等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吴敬诚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资产经营公司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综合体商铺、超市、快递驿站等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胡涌潮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网络信息技术中心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机房、网络弱电间、电网线路等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林乾洋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实验室与设备管理处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实验室、科研平台、实训场所及设施设备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杜丽萍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图书馆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图书馆室内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童华丽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  <w:shd w:val="clear" w:color="auto" w:fill="FFFFFF"/>
              </w:rPr>
              <w:t>团委（艺术中心）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学生活动中心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各负责人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食堂、美食城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一楼二楼食堂、三楼美食城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李正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保卫处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食堂、商铺、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实验室等重点部位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抽查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75A45219"/>
    <w:rsid w:val="75A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2024-01-19T08:15:00Z</dcterms:created>
  <dc:creator>いち</dc:creator>
  <cp:lastModifiedBy>いち</cp:lastModifiedBy>
  <dcterms:modified xsi:type="dcterms:W3CDTF">2024-01-19T08:15:34Z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7435330ABACA43A1BF174AB92808CB52_11</vt:lpwstr>
  </property>
</Properties>
</file>