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</w:p>
    <w:p>
      <w:pPr>
        <w:autoSpaceDE/>
        <w:autoSpaceDN/>
        <w:spacing w:line="560" w:lineRule="exact"/>
        <w:jc w:val="center"/>
        <w:rPr>
          <w:rFonts w:ascii="宋体" w:hAnsi="宋体" w:eastAsia="宋体" w:cs="宋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2019年度杭州电子科技大学信息工程学院“五四”系列先进集体和个人名单</w:t>
      </w:r>
    </w:p>
    <w:p>
      <w:pPr>
        <w:autoSpaceDE/>
        <w:autoSpaceDN/>
        <w:spacing w:line="560" w:lineRule="exact"/>
        <w:jc w:val="both"/>
        <w:rPr>
          <w:rFonts w:ascii="宋体" w:hAnsi="宋体" w:eastAsia="宋体" w:cs="黑体"/>
          <w:sz w:val="32"/>
          <w:szCs w:val="32"/>
          <w:lang w:val="en-US"/>
        </w:rPr>
      </w:pP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十佳校园媒体人：（按姓氏首字母顺序）</w:t>
      </w:r>
    </w:p>
    <w:tbl>
      <w:tblPr>
        <w:tblStyle w:val="3"/>
        <w:tblW w:w="8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包涵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程婧婧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崔宇浩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李泽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沈映妙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孙朝阳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徐优优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叶奇俊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尤鼎元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郑涵月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</w:p>
        </w:tc>
      </w:tr>
    </w:tbl>
    <w:p>
      <w:pPr>
        <w:autoSpaceDE/>
        <w:autoSpaceDN/>
        <w:spacing w:line="560" w:lineRule="exact"/>
        <w:jc w:val="both"/>
        <w:rPr>
          <w:rFonts w:ascii="宋体" w:hAnsi="宋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十佳志愿者：（按姓氏首字母顺序）</w:t>
      </w:r>
    </w:p>
    <w:tbl>
      <w:tblPr>
        <w:tblStyle w:val="3"/>
        <w:tblW w:w="8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蔡婷婷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陈铃铃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陈慧红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覃柳媚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王馨怡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王仁泽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夏心圆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徐子懿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张鑫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张昕瑜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</w:p>
        </w:tc>
      </w:tr>
    </w:tbl>
    <w:p>
      <w:pPr>
        <w:autoSpaceDE/>
        <w:autoSpaceDN/>
        <w:spacing w:line="560" w:lineRule="exact"/>
        <w:jc w:val="both"/>
        <w:rPr>
          <w:rFonts w:ascii="宋体" w:hAnsi="宋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十佳科创先锋：（按姓氏首字母顺序）</w:t>
      </w:r>
    </w:p>
    <w:tbl>
      <w:tblPr>
        <w:tblStyle w:val="3"/>
        <w:tblW w:w="8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陈子琦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任芳玲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孙涵彬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王泰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徐佳钰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徐宁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叶慧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俞越</w:t>
            </w:r>
          </w:p>
        </w:tc>
      </w:tr>
    </w:tbl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十佳文艺之星：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（按姓氏首字母顺序）</w:t>
      </w:r>
    </w:p>
    <w:tbl>
      <w:tblPr>
        <w:tblStyle w:val="3"/>
        <w:tblW w:w="8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程安琪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李卓恬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律皓宇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潘南宇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唐益涵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吴千遥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王玲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徐振宇</w:t>
            </w:r>
          </w:p>
        </w:tc>
        <w:tc>
          <w:tcPr>
            <w:tcW w:w="2131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杨文琪</w:t>
            </w: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</w:p>
        </w:tc>
        <w:tc>
          <w:tcPr>
            <w:tcW w:w="213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</w:p>
        </w:tc>
      </w:tr>
    </w:tbl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十佳运动之星：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（按姓氏首字母顺序）</w:t>
      </w:r>
    </w:p>
    <w:tbl>
      <w:tblPr>
        <w:tblStyle w:val="3"/>
        <w:tblW w:w="8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4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任江燕</w:t>
            </w:r>
          </w:p>
        </w:tc>
        <w:tc>
          <w:tcPr>
            <w:tcW w:w="4263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余凯悦</w:t>
            </w:r>
          </w:p>
        </w:tc>
      </w:tr>
    </w:tbl>
    <w:p>
      <w:pPr>
        <w:autoSpaceDE/>
        <w:autoSpaceDN/>
        <w:spacing w:line="560" w:lineRule="exact"/>
        <w:jc w:val="both"/>
        <w:rPr>
          <w:rFonts w:ascii="宋体" w:hAnsi="宋体" w:eastAsia="黑体" w:cs="黑体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十佳社团：</w:t>
      </w:r>
    </w:p>
    <w:tbl>
      <w:tblPr>
        <w:tblStyle w:val="3"/>
        <w:tblW w:w="9498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260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686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推着走骑行社</w:t>
            </w:r>
          </w:p>
        </w:tc>
        <w:tc>
          <w:tcPr>
            <w:tcW w:w="326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千叶思辩社</w:t>
            </w:r>
          </w:p>
        </w:tc>
        <w:tc>
          <w:tcPr>
            <w:tcW w:w="255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外语社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686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hint="eastAsia" w:cs="黑体"/>
                <w:sz w:val="32"/>
                <w:szCs w:val="32"/>
                <w:lang w:val="en-US"/>
              </w:rPr>
              <w:t>AYH舞社</w:t>
            </w:r>
          </w:p>
        </w:tc>
        <w:tc>
          <w:tcPr>
            <w:tcW w:w="326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“华韵留声”朗诵社</w:t>
            </w:r>
          </w:p>
        </w:tc>
        <w:tc>
          <w:tcPr>
            <w:tcW w:w="255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启辰天文社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时雨技术交流支持协会</w:t>
            </w:r>
          </w:p>
        </w:tc>
        <w:tc>
          <w:tcPr>
            <w:tcW w:w="326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hint="eastAsia" w:cs="黑体"/>
                <w:sz w:val="32"/>
                <w:szCs w:val="32"/>
                <w:lang w:val="en-US"/>
              </w:rPr>
              <w:t>NR夜跑社</w:t>
            </w:r>
          </w:p>
        </w:tc>
        <w:tc>
          <w:tcPr>
            <w:tcW w:w="255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书法社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青森漫研社</w:t>
            </w:r>
          </w:p>
        </w:tc>
        <w:tc>
          <w:tcPr>
            <w:tcW w:w="326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武道社</w:t>
            </w:r>
          </w:p>
        </w:tc>
        <w:tc>
          <w:tcPr>
            <w:tcW w:w="255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cs="黑体"/>
                <w:sz w:val="32"/>
                <w:szCs w:val="32"/>
                <w:lang w:val="en-US"/>
              </w:rPr>
            </w:pPr>
            <w:r>
              <w:rPr>
                <w:rFonts w:cs="黑体"/>
                <w:sz w:val="32"/>
                <w:szCs w:val="32"/>
                <w:lang w:val="en-US"/>
              </w:rPr>
              <w:t>绿茵联盟足球社</w:t>
            </w:r>
          </w:p>
        </w:tc>
      </w:tr>
    </w:tbl>
    <w:p>
      <w:pPr>
        <w:widowControl/>
        <w:autoSpaceDE/>
        <w:autoSpaceDN/>
        <w:spacing w:line="560" w:lineRule="exact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（青森漫研社、武道社、绿茵联盟足球社并列第十）</w:t>
      </w:r>
    </w:p>
    <w:p/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E4A73"/>
    <w:rsid w:val="15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2020-04-28T00:17:00Z</dcterms:created>
  <dc:creator>lenovo</dc:creator>
  <cp:lastModifiedBy>lenovo</cp:lastModifiedBy>
  <dcterms:modified xsi:type="dcterms:W3CDTF">2020-04-28T00:25:46Z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