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rPr>
          <w:rFonts w:hint="eastAsia" w:ascii="黑体" w:hAnsi="黑体" w:eastAsia="黑体"/>
          <w:sz w:val="32"/>
          <w:szCs w:val="32"/>
          <w:lang w:val="en-US" w:eastAsia="zh-CN"/>
        </w:rPr>
      </w:pPr>
      <w:bookmarkStart w:id="0" w:name="_GoBack"/>
      <w:r>
        <w:rPr>
          <w:rFonts w:hint="eastAsia" w:ascii="黑体" w:hAnsi="黑体" w:eastAsia="黑体"/>
          <w:sz w:val="32"/>
          <w:szCs w:val="32"/>
        </w:rPr>
        <w:t>附件</w:t>
      </w:r>
      <w:r>
        <w:rPr>
          <w:rFonts w:hint="eastAsia" w:ascii="黑体" w:hAnsi="黑体" w:eastAsia="黑体"/>
          <w:sz w:val="32"/>
          <w:szCs w:val="32"/>
          <w:lang w:val="en-US" w:eastAsia="zh-CN"/>
        </w:rPr>
        <w:t>1</w:t>
      </w:r>
    </w:p>
    <w:p>
      <w:pPr>
        <w:snapToGrid w:val="0"/>
        <w:spacing w:line="560" w:lineRule="exact"/>
        <w:jc w:val="center"/>
        <w:rPr>
          <w:rFonts w:ascii="方正小标宋简体" w:hAnsi="Calibri" w:eastAsia="方正小标宋简体"/>
          <w:sz w:val="36"/>
          <w:szCs w:val="36"/>
        </w:rPr>
      </w:pPr>
      <w:r>
        <w:rPr>
          <w:rFonts w:hint="eastAsia" w:ascii="方正小标宋简体" w:hAnsi="Calibri" w:eastAsia="方正小标宋简体"/>
          <w:sz w:val="36"/>
          <w:szCs w:val="36"/>
        </w:rPr>
        <w:t>第七届中国国际“互联网+”大学生创新创业大赛产业命题赛道入围命题</w:t>
      </w:r>
    </w:p>
    <w:p>
      <w:pPr>
        <w:snapToGrid w:val="0"/>
        <w:spacing w:line="560" w:lineRule="exact"/>
        <w:jc w:val="center"/>
        <w:rPr>
          <w:rFonts w:ascii="方正小标宋简体" w:hAnsi="Calibri" w:eastAsia="方正小标宋简体"/>
          <w:sz w:val="36"/>
          <w:szCs w:val="36"/>
        </w:rPr>
      </w:pPr>
    </w:p>
    <w:bookmarkEnd w:id="0"/>
    <w:tbl>
      <w:tblPr>
        <w:tblStyle w:val="3"/>
        <w:tblW w:w="4999" w:type="pct"/>
        <w:tblInd w:w="0" w:type="dxa"/>
        <w:tblLayout w:type="autofit"/>
        <w:tblCellMar>
          <w:top w:w="0" w:type="dxa"/>
          <w:left w:w="108" w:type="dxa"/>
          <w:bottom w:w="0" w:type="dxa"/>
          <w:right w:w="108" w:type="dxa"/>
        </w:tblCellMar>
      </w:tblPr>
      <w:tblGrid>
        <w:gridCol w:w="588"/>
        <w:gridCol w:w="2873"/>
        <w:gridCol w:w="5059"/>
      </w:tblGrid>
      <w:tr>
        <w:tblPrEx>
          <w:tblCellMar>
            <w:top w:w="0" w:type="dxa"/>
            <w:left w:w="108" w:type="dxa"/>
            <w:bottom w:w="0" w:type="dxa"/>
            <w:right w:w="108" w:type="dxa"/>
          </w:tblCellMar>
        </w:tblPrEx>
        <w:trPr>
          <w:trHeight w:val="54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b/>
                <w:bCs/>
                <w:color w:val="000000"/>
                <w:sz w:val="28"/>
                <w:szCs w:val="28"/>
              </w:rPr>
            </w:pPr>
            <w:r>
              <w:rPr>
                <w:rFonts w:hint="eastAsia" w:ascii="仿宋_GB2312" w:hAnsi="仿宋" w:eastAsia="仿宋_GB2312" w:cs="仿宋"/>
                <w:b/>
                <w:bCs/>
                <w:color w:val="000000"/>
                <w:kern w:val="0"/>
                <w:sz w:val="28"/>
                <w:szCs w:val="28"/>
                <w:lang w:bidi="ar"/>
              </w:rPr>
              <w:t>序号</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b/>
                <w:bCs/>
                <w:color w:val="000000"/>
                <w:sz w:val="28"/>
                <w:szCs w:val="28"/>
              </w:rPr>
            </w:pPr>
            <w:r>
              <w:rPr>
                <w:rFonts w:hint="eastAsia" w:ascii="仿宋_GB2312" w:hAnsi="仿宋" w:eastAsia="仿宋_GB2312" w:cs="仿宋"/>
                <w:b/>
                <w:bCs/>
                <w:color w:val="000000"/>
                <w:kern w:val="0"/>
                <w:sz w:val="28"/>
                <w:szCs w:val="28"/>
                <w:lang w:bidi="ar"/>
              </w:rPr>
              <w:t>企业名称</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b/>
                <w:bCs/>
                <w:color w:val="000000"/>
                <w:sz w:val="28"/>
                <w:szCs w:val="28"/>
              </w:rPr>
            </w:pPr>
            <w:r>
              <w:rPr>
                <w:rFonts w:hint="eastAsia" w:ascii="仿宋_GB2312" w:hAnsi="仿宋" w:eastAsia="仿宋_GB2312" w:cs="仿宋"/>
                <w:b/>
                <w:bCs/>
                <w:color w:val="000000"/>
                <w:kern w:val="0"/>
                <w:sz w:val="28"/>
                <w:szCs w:val="28"/>
                <w:lang w:bidi="ar"/>
              </w:rPr>
              <w:t>命题名称</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阿拉尔新农乳业有限责任公司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常温酸奶后酸控制措施</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安徽赛福电子有限公司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金属化薄膜及其电容器环境适应性研究</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宝武重工有限公司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长寿命高温炉辊表面涂层设计与制备技术</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高质量连铸结晶器铜板修复及表面强化技术</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北京东方雨虹防水技术股份有限公司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装配式建筑与防水材料的结合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新型钢轨阻尼器</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北京华大九天科技股份有限公司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柔性显示电路设计方案</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微梦创科网络科技(中国)有限公司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基于微博平台的年轻化用户增长裂变的小程序创意方案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基于微博平台的年轻化用户社区运营的小程序创意方案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基于微博平台的音频社交的小程序创意方案</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7</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北京文华在线教育科技股份有限公司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VR渲染速度</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8</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北京沃东天骏信息技术有限公司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信息时代下居家品牌的多媒体创意设计革新策略</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家用电器的场景化动线优化设计与应用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“视觉+”线上自主国民品牌交互体验升维创新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数据共享下的隐私保护</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智能合约安全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无人设备安全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漏洞热修复</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9</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北京中车重工机械有限公司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电力机车车顶智能巡检机器人</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动车车底智能巡检机器人</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10</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北京中软国际信息技术有限公司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《智慧城市—人工智能视觉识别垃圾分类》</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《智慧农业—农业大数据》</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《科技未来—用AI探索科技未来发展》</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《鸿蒙之心—HarmonyOS物联网大赛》</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11</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北京字跳网络技术有限公司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非遗及传统文化在文创领域的再现与革新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短视频时代下平台应用青少年及中老年防沉迷设计课题</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新时代美育背景下游戏设计领域在创新教育方面的新应用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国潮艺术在文化振兴中的传承与升维设计</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虚拟与现实的界限-新业态下的视觉艺术</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关于传统文化视野下的游戏设计应用</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12</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北控水务集团有限公司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智慧水务方向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智慧环卫</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污水处理提质增效方向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数字化清洁能源管理</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污水处理节能降耗方向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合流制溢流污染控制</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污水资源化</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污泥及固废处理处置方向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供水安全方向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市政管网方向</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13</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成都银河动力有限公司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活塞热冲击疲劳试验测试平台</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14</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大博医疗科技股份有限公司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激光3D打印可降解植入物粉体材料球形化制备</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15</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凤凰卫视有限公司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全媒体时代下的高品质媒体内容的打造</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通过新媒体手段打造乡村与产品品牌，助力乡村振兴</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16</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广联达科技股份有限公司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数字化设计相关技术与应用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施工工地管理相关新技术与应用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建筑产业互联网创新与实践</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17</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国网江苏省电力公司经济技术研究院</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计及韧性提升需求的多能耦合配电系统一体化规划方法</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“AI+大数据”赋能下的电力全业务数字化解决方案</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18</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哈工大机器人集团（山东）有限公司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自动化智能立体仓库的物流解决方案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道路养护施工主动安全警示系统设计</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19</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海尔集团电器产业有限公司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物联网时代“人单合一”创业项目新模式探究实践方案</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20</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杭州海康威视数字技术股份有限公司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多模态手部生物特征 感知与识别</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21</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华为技术有限公司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区块链应用场景探索</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w:t>
            </w:r>
            <w:r>
              <w:rPr>
                <w:rFonts w:hint="eastAsia" w:ascii="微软雅黑" w:hAnsi="微软雅黑" w:eastAsia="微软雅黑" w:cs="微软雅黑"/>
                <w:color w:val="000000"/>
                <w:kern w:val="0"/>
                <w:sz w:val="28"/>
                <w:szCs w:val="28"/>
                <w:lang w:bidi="ar"/>
              </w:rPr>
              <w:t>昇</w:t>
            </w:r>
            <w:r>
              <w:rPr>
                <w:rFonts w:hint="eastAsia" w:ascii="仿宋_GB2312" w:hAnsi="仿宋_GB2312" w:eastAsia="仿宋_GB2312" w:cs="仿宋_GB2312"/>
                <w:color w:val="000000"/>
                <w:kern w:val="0"/>
                <w:sz w:val="28"/>
                <w:szCs w:val="28"/>
                <w:lang w:bidi="ar"/>
              </w:rPr>
              <w:t>腾全栈</w:t>
            </w:r>
            <w:r>
              <w:rPr>
                <w:rFonts w:hint="eastAsia" w:ascii="仿宋_GB2312" w:hAnsi="仿宋" w:eastAsia="仿宋_GB2312" w:cs="仿宋"/>
                <w:color w:val="000000"/>
                <w:kern w:val="0"/>
                <w:sz w:val="28"/>
                <w:szCs w:val="28"/>
                <w:lang w:bidi="ar"/>
              </w:rPr>
              <w:t xml:space="preserve"> AI 软硬件平台 技术，探索有具体落地场景的技术应用创意作品。</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基于华为云EI能力构建计算机视觉产业应用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基于Mindspore开源框架的拓展和创新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感知应用的IPv6网络</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openLooKeng管理台的易用性提升：openLooKeng Web UI 管理面功能增强（不限于：集群一键部署和升级/集群的统一配置管理/集群服务启停等功能），便于集群管理</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openLooKeng（罗庚）跨域跨源能力实践</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智慧校园-WeLink小程序（We码）</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嵌入式通信设备</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基于鲲鹏全栈软硬件平台技术，探索有具体行业场景的技术应用创意作品</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基于华为云IoT打造智能化场景应用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基于华为云EI能力构建大数据使能行业应用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基于华为云EI能力构建“医疗+AI”解决方案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基于AI开发平台ModelArts和MindSpore开源框架创意作品</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openLooKeng引擎内核增强</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鲲鹏BoostKit加速库应用实践</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用Rust语言重构openEuler所需安装和运行的软件包</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网络智能运维应用创新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提供Prometheus Exporter用于采集和监控openGauss服务的指标及数据</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使用MindSpore高阶工具TinyMS支持的网络CycleGAN训练图像风格迁移模型</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基于GaussDB(for MySQL)实现一个高性能、高扩展性的bufferpool（缓冲池）</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利用下一代网络技术提升网络质量</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鲲鹏BoostKit大数据Spark图算法优化</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当前SONiC开源架构存在哪些问题及对应的解决方案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OpenHarmony分布式能力实践</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openGauss-Rust驱动编写</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玩转神器，高效开发-CloudIDE插件大赛</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通信和网络软件开发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使用MindSpore高阶工具TinyMS复现人脸检测模型FaceDetection</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使用MindSpore高阶工具TinyMS复现GOMO模型</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结合华为云API开放平台APIExploer实现照片分类系统</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AI创新应用</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22</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霍尼韦尔（中国）有限公司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基于Niagara技术的云边协同智慧城市管控平台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基于Niagara技术的工业互联网异构系统整合方案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基于Niagara技术的能源互联网解决方案</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23</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济南轨道交通集团有限公司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地铁隧道隐蔽缺陷探地雷达图像智能识别算法</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地铁隧道智慧检测平台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地铁隧道结构病害与内部缺陷的快速连续诊断系统</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24</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江西普正制药股份有限公司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开发一种针对乳腺癌新型治疗方式的靶向纳米制剂</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25</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江西同和药业股份有限公司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基于创新型治疗晚期肺癌靶向药物的设计与研发</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26</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科大讯飞股份有限公司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智慧农业—— 农作物生长情况识别</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智慧城市—— 智慧市场监督管理综合解决方案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算法类——高校课堂教学质量评价</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AI+语言学习创意方案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智能语音—— 智能语音交互在全场景下的创新应用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智慧园区—— 智慧园区综合解决方案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智慧交通—— 城市智慧交通解决方案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语言学习—— 基于智能语音技术打造一带一路中文学习平台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新能源汽车—— 智能网联汽车综合解决方案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公益—— 智能产品适老化应用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智慧水利—— 洪涝灾害风险分析及预防</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教育—— 面向新工科、新农科、新文科、新医科等教育类知识图谱构建及应用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 高等教育—— 基于AI 教学评价的智慧教育解决方案</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27</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洛阳轴承研究所有限公司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激光绿色制造—重载轴承关键部位强化技术</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28</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纳思达股份有限公司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互联网+全彩3D打印潮 玩创新创业设计</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29</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南方电网深圳数字电网研究院有限公司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可视化分布式云边AIOT平台</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30</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锐捷网络（苏州）有限公司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计算机云外设实现方案</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31</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山东新希望六和集团有限公司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智能化雏鸡断喙设备的研发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在现代化、规模化养殖场中，如何打造有效的生物安全体系进行非洲猪瘟防控？</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2021年下半年，生猪行情持续下滑，部分养殖企业和养殖户已经出现亏损状态？作为一名生产管理者，应当如何最大程度做到降本增效？</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32</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上海轻合金精密成型国家工程研究中心有限公司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小型化、可在复杂环境部署、高灵敏度、高安全性、高稳定性的氢气浓度传感器开发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适用于氢气浓度传感的核心材料或部件研发</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33</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携程智慧旅游发展有限公司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乡村旅游直播</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34</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深圳市燃气集团股份有限公司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基于智慧城市数据底座的智慧燃气系统开发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5G+智慧燃气系统应用场景建设</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城镇燃气管道智能完整性管理系统开发</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35</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深圳市斯诺实业发展有限公司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高容量动力锂电池用氧化铁基负极材料制备</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36</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深圳特来电新能源有限公司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光-氢燃料电池-蓄电池智能微电网系统的开发</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37</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曙光信息产业股份有限公司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大数据&amp;人工智能技术在扶贫助农建设中的商业应用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大数据分析技术在互联网电商秒杀活动中的应用</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38</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数字广西集团有限公司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乡村振兴数字化建设</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基于商业信用数据应用产品设计方案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产业大数据平台的建及应用服务</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39</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腾讯科技（深圳）有限公司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微信支付交易欺诈识别</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数据库智能管家的创新与探索</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基于FISCO BCOS区块链底层平台+X行业的解决方案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手机游戏作为数字疗法在精神疾病治疗中的应用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全真互联网的商业新生态探索</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基于FISCO BCOS区块链底层平台设计和实现一套底层性能提升方案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黄河新文创</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「虚拟IP」的“智”造创新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长城新文创</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基于FISCO BCOS区块链底层平台+社会治理激励方案设计和实现</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40</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天津出版传媒集团有限公司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乡村振兴题材游戏软件研发</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41</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天津海尔洗涤电器有限公司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轴套自动剥离</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总装线生产节拍智能监控系统</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注塑外桶快速冷却</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内桶自动分离</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定盘星智慧生产系统</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自动贴盘膜</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用户体验洗涤无力</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螺钉错漏装视觉检测</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电机预装异音检测</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自动投放进水管</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自动摆放滚筒前配重块</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智能识别扫描系统设计</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模具外观铬料问题</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滚筒观察窗自动开启</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挂具脱漆效率提升</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LD75A上盖开裂</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42</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天津市鸿远电气股份有限公司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智能识别人群聚众行为</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针对于谷物存储、档案存储的气体智能识别装置</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区域环境中烟火的识别</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区域环境中高空抛物识别</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电动自行车智能配套充电接口、插头</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43</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天下秀数字科技（集团）股份有限公司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以Z世代为消费客户群体，打造能够带动潮流的虚拟形象或虚拟IP及运营方案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基于新媒体营销中个人及广告主进行价值创造过程中的数据分析和推广方案设计</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基于新媒体营销能力及专业学科建设构建联合人才培养解决方案</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44</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西门子工厂自动化工程有限公司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工业4.0创新设计与研发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工业控制创新设计与研发</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45</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仙鹤股份有限公司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环保型纸基超疏水过滤 新材料</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46</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新大陆科技集团有限公司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AioT智慧停车系统</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AioT智慧社区服务</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47</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新疆天物生态科技股份有限公司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改善西北地区土壤沙化的解决方案</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48</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海尔卡奥斯物联生态科技有限公司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复杂工业生产环境下的家电异音检测算法</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基于产品全生命周期的工业互联智能管理解决方案（具体行业/通用方案）</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49</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用友网络科技股份有限公司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工业大脑APP</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物联网：基于用友物联网（AIoT）平台的智能车联系统</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数字经济创新商业模式设计</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工业APP创新应用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社会级企业新应用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区块链技术应用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区块链-工业互联网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企业数字化转型经营管理创新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基于多种复杂约束条件下的智能排产</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工业APP创新应用：智能工厂</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工业APP创新应用：生产制造</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50</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有研工程技术研究院有限公司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高安全低压固态储氢合金及储氢系统</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51</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宇通客车股份有限公司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新一代商用车智能底盘</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高性能商用车电液耦合 转向系统</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52</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云南大为制焦有限公司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高效同步净化工业尾气中多污染物的新技术</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53</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浙江天宇药业股份有限公司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沙坦原料药化合物及其衍生产品生产中高性能催化剂开发</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54</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浙江浙大中控信息技术有限公司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全息数智交通：基于雷视融合的交通数智孪生领航员</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55</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中船海洋动力部件有限公司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大型船用发动机零部件智能铸造</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56</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中国电子科技集团公司第十四研究所</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面向无人机群目标的探测和意图识别系统</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57</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中国航天科工集团第三研究院第三</w:t>
            </w:r>
            <w:r>
              <w:rPr>
                <w:rFonts w:hint="eastAsia" w:ascii="微软雅黑" w:hAnsi="微软雅黑" w:eastAsia="微软雅黑" w:cs="微软雅黑"/>
                <w:kern w:val="0"/>
                <w:sz w:val="28"/>
                <w:szCs w:val="28"/>
                <w:lang w:bidi="ar"/>
              </w:rPr>
              <w:t>〇</w:t>
            </w:r>
            <w:r>
              <w:rPr>
                <w:rFonts w:hint="eastAsia" w:ascii="仿宋_GB2312" w:hAnsi="仿宋_GB2312" w:eastAsia="仿宋_GB2312" w:cs="仿宋_GB2312"/>
                <w:kern w:val="0"/>
                <w:sz w:val="28"/>
                <w:szCs w:val="28"/>
                <w:lang w:bidi="ar"/>
              </w:rPr>
              <w:t>四研究所</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sz w:val="28"/>
                <w:szCs w:val="28"/>
              </w:rPr>
            </w:pPr>
            <w:r>
              <w:rPr>
                <w:rFonts w:hint="eastAsia" w:ascii="仿宋_GB2312" w:hAnsi="仿宋" w:eastAsia="仿宋_GB2312" w:cs="仿宋"/>
                <w:kern w:val="0"/>
                <w:sz w:val="28"/>
                <w:szCs w:val="28"/>
                <w:lang w:bidi="ar"/>
              </w:rPr>
              <w:t>基于数学孪生的工业流场三维层析成像检测系统</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58</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中国南方航空股份有限公司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互联飞机智慧运维服务应用场景与模型算法开发</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59</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中国冶金科技成果转化有限公司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家用氢能供电系统解决方案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固态锂电池用高性能复合电解质制备和产业化</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超黑材料及碳基复合吸波材料与器件产业化研究</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OLED柔性显示关键材料和技术产业化</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新能源工程车辆高安全性电池包热管理技术与应用</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减隔震装置大流量需求下动态伺服液压控制</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基于物联网金属矿智慧应急专家决策系统</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固态电池关键材料及技术产业化</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OLED柔性显示用的聚酰亚胺关键材料开发</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矿山用 低能耗水资源循环再生系统材料和器件产业化</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高性能纳米多孔气凝胶复合材料研发与产业化</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耐热钢表面抗氧化隔热涂层的低成本制备技术</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减隔震装置压剪复合状态下动态力检测分析</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大载荷与大位移下动静态协调加载减隔震装置检测装备设计</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渣包场渣包裂纹检测系统</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60</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中科曙光南京研究院有限公司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地址信息标准化转换</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政务文档内容自动识别</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61</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中联企业管理集团有限公司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攻克数字财经硬核科技，创新企业营商和乡村振兴数字生态基础设施</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62</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中路交建（北京）工程材料技术有限公司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冰消路现——开启全方位路面防冻抗滑新纪元</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科技助力平安交通——高黏改性沥青排水路面</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63</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中石化中原石油工程设计有限公司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天然气管道泄漏探测预警方案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含硫烟气余热回收方案</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64</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重庆市现代假肢技术服务中心</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假肢接受腔3D建模合成处理技术</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65</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中国北方车辆研究所</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受热部件热冲击疲劳试验测试平台</w:t>
            </w:r>
          </w:p>
        </w:tc>
      </w:tr>
      <w:tr>
        <w:tblPrEx>
          <w:tblCellMar>
            <w:top w:w="0" w:type="dxa"/>
            <w:left w:w="108" w:type="dxa"/>
            <w:bottom w:w="0" w:type="dxa"/>
            <w:right w:w="108" w:type="dxa"/>
          </w:tblCellMar>
        </w:tblPrEx>
        <w:trPr>
          <w:trHeight w:val="30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66</w:t>
            </w:r>
          </w:p>
        </w:tc>
        <w:tc>
          <w:tcPr>
            <w:tcW w:w="168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株洲国创轨道科技有限公司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轨道交通AR/VR资源混合云平台</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轨道车辆智能运维数字孪生解决方案</w:t>
            </w:r>
          </w:p>
        </w:tc>
      </w:tr>
      <w:tr>
        <w:tblPrEx>
          <w:tblCellMar>
            <w:top w:w="0" w:type="dxa"/>
            <w:left w:w="108" w:type="dxa"/>
            <w:bottom w:w="0" w:type="dxa"/>
            <w:right w:w="108" w:type="dxa"/>
          </w:tblCellMar>
        </w:tblPrEx>
        <w:trPr>
          <w:trHeight w:val="3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center"/>
              <w:rPr>
                <w:rFonts w:ascii="仿宋_GB2312" w:hAnsi="仿宋" w:eastAsia="仿宋_GB2312" w:cs="仿宋"/>
                <w:color w:val="000000"/>
                <w:sz w:val="28"/>
                <w:szCs w:val="28"/>
              </w:rPr>
            </w:pPr>
          </w:p>
        </w:tc>
        <w:tc>
          <w:tcPr>
            <w:tcW w:w="168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500" w:lineRule="exact"/>
              <w:jc w:val="left"/>
              <w:rPr>
                <w:rFonts w:ascii="仿宋_GB2312" w:hAnsi="仿宋" w:eastAsia="仿宋_GB2312" w:cs="仿宋"/>
                <w:color w:val="000000"/>
                <w:sz w:val="28"/>
                <w:szCs w:val="28"/>
              </w:rPr>
            </w:pP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基于虚实结合的机车乘务员高效培训系统研究</w:t>
            </w:r>
          </w:p>
        </w:tc>
      </w:tr>
      <w:tr>
        <w:tblPrEx>
          <w:tblCellMar>
            <w:top w:w="0" w:type="dxa"/>
            <w:left w:w="108" w:type="dxa"/>
            <w:bottom w:w="0" w:type="dxa"/>
            <w:right w:w="108" w:type="dxa"/>
          </w:tblCellMar>
        </w:tblPrEx>
        <w:trPr>
          <w:trHeight w:val="300" w:hRule="atLeast"/>
        </w:trPr>
        <w:tc>
          <w:tcPr>
            <w:tcW w:w="34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center"/>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67</w:t>
            </w:r>
          </w:p>
        </w:tc>
        <w:tc>
          <w:tcPr>
            <w:tcW w:w="168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北京小白世纪网络科技有限公司</w:t>
            </w:r>
          </w:p>
        </w:tc>
        <w:tc>
          <w:tcPr>
            <w:tcW w:w="29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500" w:lineRule="exact"/>
              <w:jc w:val="left"/>
              <w:textAlignment w:val="center"/>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lang w:bidi="ar"/>
              </w:rPr>
              <w:t>AI智能掌超设备及辅助诊断系统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A27EBE"/>
    <w:rsid w:val="09A27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2021-07-26T11:05:00Z</dcterms:created>
  <dc:creator>Administrator</dc:creator>
  <cp:lastModifiedBy>Administrator</cp:lastModifiedBy>
  <dcterms:modified xsi:type="dcterms:W3CDTF">2021-07-26T11:07:32Z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