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sz w:val="24"/>
        </w:rPr>
      </w:pPr>
      <w:r>
        <w:rPr>
          <w:rFonts w:hint="eastAsia" w:ascii="黑体" w:hAnsi="黑体" w:eastAsia="黑体"/>
          <w:sz w:val="32"/>
          <w:szCs w:val="32"/>
        </w:rPr>
        <w:t>附件1</w:t>
      </w:r>
    </w:p>
    <w:tbl>
      <w:tblPr>
        <w:tblStyle w:val="7"/>
        <w:tblW w:w="16170" w:type="dxa"/>
        <w:tblInd w:w="0" w:type="dxa"/>
        <w:tblLayout w:type="fixed"/>
        <w:tblCellMar>
          <w:top w:w="0" w:type="dxa"/>
          <w:left w:w="0" w:type="dxa"/>
          <w:bottom w:w="0" w:type="dxa"/>
          <w:right w:w="0" w:type="dxa"/>
        </w:tblCellMar>
      </w:tblPr>
      <w:tblGrid>
        <w:gridCol w:w="2363"/>
        <w:gridCol w:w="1918"/>
        <w:gridCol w:w="1181"/>
        <w:gridCol w:w="1340"/>
        <w:gridCol w:w="1177"/>
        <w:gridCol w:w="2722"/>
        <w:gridCol w:w="1919"/>
        <w:gridCol w:w="1033"/>
        <w:gridCol w:w="1340"/>
        <w:gridCol w:w="1177"/>
      </w:tblGrid>
      <w:tr>
        <w:tblPrEx>
          <w:tblCellMar>
            <w:top w:w="0" w:type="dxa"/>
            <w:left w:w="0" w:type="dxa"/>
            <w:bottom w:w="0" w:type="dxa"/>
            <w:right w:w="0" w:type="dxa"/>
          </w:tblCellMar>
        </w:tblPrEx>
        <w:trPr>
          <w:trHeight w:val="322" w:hRule="atLeast"/>
        </w:trPr>
        <w:tc>
          <w:tcPr>
            <w:tcW w:w="1617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lang w:bidi="ar"/>
              </w:rPr>
              <w:t>杭州电子科技大学信息工程学院2020-2021学年团学干部竞聘职位一览表</w:t>
            </w:r>
            <w:r>
              <w:rPr>
                <w:rFonts w:hint="eastAsia" w:ascii="方正小标宋简体" w:hAnsi="方正小标宋简体" w:eastAsia="方正小标宋简体" w:cs="方正小标宋简体"/>
                <w:color w:val="000000"/>
                <w:sz w:val="28"/>
                <w:szCs w:val="28"/>
                <w:lang w:bidi="ar"/>
              </w:rPr>
              <w:br w:type="textWrapping"/>
            </w:r>
            <w:r>
              <w:rPr>
                <w:rFonts w:hint="eastAsia" w:ascii="方正小标宋简体" w:hAnsi="方正小标宋简体" w:eastAsia="方正小标宋简体" w:cs="方正小标宋简体"/>
                <w:color w:val="000000"/>
                <w:sz w:val="28"/>
                <w:szCs w:val="28"/>
                <w:lang w:bidi="ar"/>
              </w:rPr>
              <w:t>（按星级评定结果排序）</w:t>
            </w:r>
          </w:p>
        </w:tc>
      </w:tr>
      <w:tr>
        <w:tblPrEx>
          <w:tblCellMar>
            <w:top w:w="0" w:type="dxa"/>
            <w:left w:w="0" w:type="dxa"/>
            <w:bottom w:w="0" w:type="dxa"/>
            <w:right w:w="0" w:type="dxa"/>
          </w:tblCellMar>
        </w:tblPrEx>
        <w:trPr>
          <w:trHeight w:val="786" w:hRule="atLeast"/>
        </w:trPr>
        <w:tc>
          <w:tcPr>
            <w:tcW w:w="1617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小标宋简体" w:hAnsi="方正小标宋简体" w:eastAsia="方正小标宋简体" w:cs="方正小标宋简体"/>
                <w:color w:val="000000"/>
                <w:sz w:val="28"/>
                <w:szCs w:val="28"/>
              </w:rPr>
            </w:pPr>
          </w:p>
        </w:tc>
      </w:tr>
      <w:tr>
        <w:tblPrEx>
          <w:tblCellMar>
            <w:top w:w="0" w:type="dxa"/>
            <w:left w:w="0" w:type="dxa"/>
            <w:bottom w:w="0" w:type="dxa"/>
            <w:right w:w="0" w:type="dxa"/>
          </w:tblCellMar>
        </w:tblPrEx>
        <w:trPr>
          <w:trHeight w:val="836" w:hRule="atLeast"/>
        </w:trPr>
        <w:tc>
          <w:tcPr>
            <w:tcW w:w="23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组织名称</w:t>
            </w:r>
          </w:p>
        </w:tc>
        <w:tc>
          <w:tcPr>
            <w:tcW w:w="30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组织负责人拟招聘人数</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部门</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部门负责</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人拟招聘</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人数</w:t>
            </w:r>
          </w:p>
        </w:tc>
        <w:tc>
          <w:tcPr>
            <w:tcW w:w="27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组织名称</w:t>
            </w:r>
          </w:p>
        </w:tc>
        <w:tc>
          <w:tcPr>
            <w:tcW w:w="29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主席团（组织负责人）</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拟招聘人数</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部门</w:t>
            </w:r>
          </w:p>
        </w:tc>
        <w:tc>
          <w:tcPr>
            <w:tcW w:w="11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部门负责</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人拟招聘</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人数</w:t>
            </w:r>
          </w:p>
        </w:tc>
      </w:tr>
      <w:tr>
        <w:tblPrEx>
          <w:tblCellMar>
            <w:top w:w="0" w:type="dxa"/>
            <w:left w:w="0" w:type="dxa"/>
            <w:bottom w:w="0" w:type="dxa"/>
            <w:right w:w="0" w:type="dxa"/>
          </w:tblCellMar>
        </w:tblPrEx>
        <w:trPr>
          <w:trHeight w:val="312" w:hRule="exact"/>
        </w:trPr>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院学生会</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主席团成员</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4人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办公室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3人</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“信工之声”广播电视台</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台长团成员</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2-3人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办公室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外联部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播音主持部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媒体部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摄编部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技术部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技术部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权益部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3人</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青年志愿者协会</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会长团成员</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2-3人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办公室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文体部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3人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青志拓展部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院学生社团联合会</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主席团成员</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4人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办公室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青志媒体部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财务部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青志项目部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媒体部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新媒体工作室</w:t>
            </w:r>
          </w:p>
        </w:tc>
        <w:tc>
          <w:tcPr>
            <w:tcW w:w="191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团委副书记</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（兼任新媒体工作室主任）</w:t>
            </w:r>
          </w:p>
        </w:tc>
        <w:tc>
          <w:tcPr>
            <w:tcW w:w="103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办公室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技术部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采编部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服务部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lang w:bidi="ar"/>
              </w:rPr>
              <w:t>新媒体工作室副主任</w:t>
            </w:r>
          </w:p>
        </w:tc>
        <w:tc>
          <w:tcPr>
            <w:tcW w:w="1033"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1-2人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外宣部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策划部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运营部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微记者团</w:t>
            </w:r>
          </w:p>
        </w:tc>
        <w:tc>
          <w:tcPr>
            <w:tcW w:w="191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团长团成员</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2-3人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新闻部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学生科学技术联合会</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会长团成员</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2-3人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竞赛管理部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编辑部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竞赛计划部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技术部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竞赛媒体部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摄制部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大学生艺术团</w:t>
            </w:r>
          </w:p>
        </w:tc>
        <w:tc>
          <w:tcPr>
            <w:tcW w:w="191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团长团成员</w:t>
            </w:r>
          </w:p>
        </w:tc>
        <w:tc>
          <w:tcPr>
            <w:tcW w:w="103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2-3人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办公室</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青年马克思主义者培养学院</w:t>
            </w:r>
          </w:p>
        </w:tc>
        <w:tc>
          <w:tcPr>
            <w:tcW w:w="19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团委副书记</w:t>
            </w:r>
            <w:r>
              <w:rPr>
                <w:rFonts w:hint="eastAsia" w:ascii="宋体" w:hAnsi="宋体" w:eastAsia="宋体" w:cs="宋体"/>
                <w:color w:val="000000"/>
                <w:sz w:val="24"/>
                <w:szCs w:val="24"/>
                <w:lang w:bidi="ar"/>
              </w:rPr>
              <w:br w:type="textWrapping"/>
            </w:r>
            <w:r>
              <w:rPr>
                <w:rFonts w:hint="eastAsia" w:ascii="宋体" w:hAnsi="宋体" w:eastAsia="宋体" w:cs="宋体"/>
                <w:color w:val="000000"/>
                <w:sz w:val="24"/>
                <w:szCs w:val="24"/>
                <w:lang w:bidi="ar"/>
              </w:rPr>
              <w:t>（兼任青马学院主任）</w:t>
            </w:r>
          </w:p>
        </w:tc>
        <w:tc>
          <w:tcPr>
            <w:tcW w:w="118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1人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青年团务部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媒体部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青年运营部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27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03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编导部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lang w:bidi="ar"/>
              </w:rPr>
              <w:t>青马学院副主任</w:t>
            </w:r>
          </w:p>
        </w:tc>
        <w:tc>
          <w:tcPr>
            <w:tcW w:w="1181"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1-2人</w:t>
            </w: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青年理论部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819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12" w:hRule="exact"/>
        </w:trPr>
        <w:tc>
          <w:tcPr>
            <w:tcW w:w="23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9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szCs w:val="24"/>
              </w:rPr>
            </w:pPr>
          </w:p>
        </w:tc>
        <w:tc>
          <w:tcPr>
            <w:tcW w:w="1181"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4"/>
                <w:szCs w:val="24"/>
              </w:rPr>
            </w:pPr>
          </w:p>
        </w:tc>
        <w:tc>
          <w:tcPr>
            <w:tcW w:w="13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青年发展部</w:t>
            </w: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2人</w:t>
            </w:r>
          </w:p>
        </w:tc>
        <w:tc>
          <w:tcPr>
            <w:tcW w:w="819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r>
        <w:tblPrEx>
          <w:tblCellMar>
            <w:top w:w="0" w:type="dxa"/>
            <w:left w:w="0" w:type="dxa"/>
            <w:bottom w:w="0" w:type="dxa"/>
            <w:right w:w="0" w:type="dxa"/>
          </w:tblCellMar>
        </w:tblPrEx>
        <w:trPr>
          <w:trHeight w:val="320" w:hRule="atLeast"/>
        </w:trPr>
        <w:tc>
          <w:tcPr>
            <w:tcW w:w="16170" w:type="dxa"/>
            <w:gridSpan w:val="10"/>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其他：团委与各职能部门联合指导的社团、各系学生会、学生科学技术联合会协会及大学生艺术团院队竞聘流程和安排由各组织自行进行。拟录用名单请于</w:t>
            </w:r>
            <w:r>
              <w:rPr>
                <w:rFonts w:ascii="宋体" w:hAnsi="宋体" w:eastAsia="宋体" w:cs="宋体"/>
                <w:color w:val="000000"/>
                <w:sz w:val="24"/>
                <w:szCs w:val="24"/>
                <w:lang w:bidi="ar"/>
              </w:rPr>
              <w:t>7月1日前发送至院团委邮箱，正式聘任名单于拟录用名单公示后3个月发送至院团委邮箱。（各系学生会主席团成员应为2-3人，部门数不超过4个，部门负责人总数不超过8人，总人数不超过27人；各学生社团会长团（团长团）成员应为2-3人，部门数不超过4个，部门负责人总数不超过8名，总人数不超过35人，以上学生社团仅指学院团委与学院其它职能部门直接指导的学生社团）</w:t>
            </w:r>
            <w:r>
              <w:rPr>
                <w:rFonts w:hint="eastAsia" w:ascii="宋体" w:hAnsi="宋体" w:eastAsia="宋体" w:cs="宋体"/>
                <w:color w:val="000000"/>
                <w:sz w:val="24"/>
                <w:szCs w:val="24"/>
                <w:lang w:bidi="ar"/>
              </w:rPr>
              <w:t>。</w:t>
            </w:r>
          </w:p>
        </w:tc>
      </w:tr>
      <w:tr>
        <w:tblPrEx>
          <w:tblCellMar>
            <w:top w:w="0" w:type="dxa"/>
            <w:left w:w="0" w:type="dxa"/>
            <w:bottom w:w="0" w:type="dxa"/>
            <w:right w:w="0" w:type="dxa"/>
          </w:tblCellMar>
        </w:tblPrEx>
        <w:trPr>
          <w:trHeight w:val="600" w:hRule="atLeast"/>
        </w:trPr>
        <w:tc>
          <w:tcPr>
            <w:tcW w:w="16170" w:type="dxa"/>
            <w:gridSpan w:val="10"/>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4"/>
                <w:szCs w:val="24"/>
              </w:rPr>
            </w:pPr>
          </w:p>
        </w:tc>
      </w:tr>
    </w:tbl>
    <w:p>
      <w:pPr>
        <w:spacing w:line="560" w:lineRule="exact"/>
        <w:jc w:val="both"/>
      </w:pPr>
    </w:p>
    <w:sectPr>
      <w:pgSz w:w="16838" w:h="11906" w:orient="landscape"/>
      <w:pgMar w:top="283" w:right="567" w:bottom="567" w:left="2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F1"/>
    <w:rsid w:val="00073FFA"/>
    <w:rsid w:val="000E1EA6"/>
    <w:rsid w:val="001521F1"/>
    <w:rsid w:val="00170A6B"/>
    <w:rsid w:val="001A59BB"/>
    <w:rsid w:val="001C0682"/>
    <w:rsid w:val="001C5BF9"/>
    <w:rsid w:val="002667AC"/>
    <w:rsid w:val="00325962"/>
    <w:rsid w:val="00362B91"/>
    <w:rsid w:val="0039426F"/>
    <w:rsid w:val="003D1CDE"/>
    <w:rsid w:val="00493FA0"/>
    <w:rsid w:val="004F630C"/>
    <w:rsid w:val="00503943"/>
    <w:rsid w:val="00505E22"/>
    <w:rsid w:val="00510B88"/>
    <w:rsid w:val="005722BB"/>
    <w:rsid w:val="00666C47"/>
    <w:rsid w:val="006869ED"/>
    <w:rsid w:val="006A2D64"/>
    <w:rsid w:val="006B279B"/>
    <w:rsid w:val="006D3B07"/>
    <w:rsid w:val="0073428B"/>
    <w:rsid w:val="00790BEF"/>
    <w:rsid w:val="007C2310"/>
    <w:rsid w:val="007E709E"/>
    <w:rsid w:val="007F7ED2"/>
    <w:rsid w:val="00824E25"/>
    <w:rsid w:val="008E71F7"/>
    <w:rsid w:val="00952529"/>
    <w:rsid w:val="00984620"/>
    <w:rsid w:val="0099123E"/>
    <w:rsid w:val="00AC6A1B"/>
    <w:rsid w:val="00B276CE"/>
    <w:rsid w:val="00B94301"/>
    <w:rsid w:val="00BF06FB"/>
    <w:rsid w:val="00C1268D"/>
    <w:rsid w:val="00C20530"/>
    <w:rsid w:val="00C27B77"/>
    <w:rsid w:val="00D1748C"/>
    <w:rsid w:val="00D6392D"/>
    <w:rsid w:val="00DB37FD"/>
    <w:rsid w:val="00E97005"/>
    <w:rsid w:val="00F82B53"/>
    <w:rsid w:val="00FD585C"/>
    <w:rsid w:val="01C02670"/>
    <w:rsid w:val="0AF34F65"/>
    <w:rsid w:val="0C184809"/>
    <w:rsid w:val="104C1165"/>
    <w:rsid w:val="15EA7DAA"/>
    <w:rsid w:val="19B0615C"/>
    <w:rsid w:val="1BD570E3"/>
    <w:rsid w:val="20641C15"/>
    <w:rsid w:val="45C542EF"/>
    <w:rsid w:val="465F088E"/>
    <w:rsid w:val="4C654462"/>
    <w:rsid w:val="4F3402B0"/>
    <w:rsid w:val="5805389F"/>
    <w:rsid w:val="5EB01D7B"/>
    <w:rsid w:val="62324C78"/>
    <w:rsid w:val="624F5E56"/>
    <w:rsid w:val="6CC33745"/>
    <w:rsid w:val="72A5630E"/>
    <w:rsid w:val="749156F8"/>
    <w:rsid w:val="75EE37A7"/>
    <w:rsid w:val="7DBFDBAB"/>
    <w:rsid w:val="B3EB2B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link w:val="13"/>
    <w:qFormat/>
    <w:uiPriority w:val="1"/>
    <w:pPr>
      <w:ind w:left="969" w:right="968" w:hanging="2861"/>
      <w:outlineLvl w:val="0"/>
    </w:pPr>
    <w:rPr>
      <w:rFonts w:ascii="PMingLiU" w:hAnsi="PMingLiU" w:eastAsia="PMingLiU" w:cs="PMingLiU"/>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ind w:left="780"/>
    </w:pPr>
    <w:rPr>
      <w:sz w:val="32"/>
      <w:szCs w:val="32"/>
    </w:rPr>
  </w:style>
  <w:style w:type="paragraph" w:styleId="4">
    <w:name w:val="Balloon Text"/>
    <w:basedOn w:val="1"/>
    <w:link w:val="19"/>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1"/>
    <w:rPr>
      <w:rFonts w:ascii="PMingLiU" w:hAnsi="PMingLiU" w:eastAsia="PMingLiU" w:cs="PMingLiU"/>
      <w:kern w:val="0"/>
      <w:sz w:val="44"/>
      <w:szCs w:val="44"/>
    </w:rPr>
  </w:style>
  <w:style w:type="character" w:customStyle="1" w:styleId="14">
    <w:name w:val="正文文本 字符"/>
    <w:basedOn w:val="9"/>
    <w:link w:val="3"/>
    <w:qFormat/>
    <w:uiPriority w:val="1"/>
    <w:rPr>
      <w:rFonts w:ascii="仿宋" w:hAnsi="仿宋" w:eastAsia="仿宋" w:cs="仿宋"/>
      <w:kern w:val="0"/>
      <w:sz w:val="32"/>
      <w:szCs w:val="32"/>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6">
    <w:name w:val="Table Paragraph"/>
    <w:basedOn w:val="1"/>
    <w:qFormat/>
    <w:uiPriority w:val="1"/>
    <w:pPr>
      <w:jc w:val="center"/>
    </w:pPr>
  </w:style>
  <w:style w:type="paragraph" w:styleId="17">
    <w:name w:val="List Paragraph"/>
    <w:basedOn w:val="1"/>
    <w:qFormat/>
    <w:uiPriority w:val="1"/>
    <w:pPr>
      <w:ind w:left="780" w:hanging="801"/>
    </w:pPr>
  </w:style>
  <w:style w:type="character" w:customStyle="1" w:styleId="18">
    <w:name w:val="Unresolved Mention"/>
    <w:basedOn w:val="9"/>
    <w:semiHidden/>
    <w:unhideWhenUsed/>
    <w:qFormat/>
    <w:uiPriority w:val="99"/>
    <w:rPr>
      <w:color w:val="605E5C"/>
      <w:shd w:val="clear" w:color="auto" w:fill="E1DFDD"/>
    </w:rPr>
  </w:style>
  <w:style w:type="character" w:customStyle="1" w:styleId="19">
    <w:name w:val="批注框文本 字符"/>
    <w:basedOn w:val="9"/>
    <w:link w:val="4"/>
    <w:semiHidden/>
    <w:qFormat/>
    <w:uiPriority w:val="99"/>
    <w:rPr>
      <w:rFonts w:ascii="仿宋" w:hAnsi="仿宋" w:eastAsia="仿宋" w:cs="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621</Words>
  <Characters>3540</Characters>
  <Lines>29</Lines>
  <Paragraphs>8</Paragraphs>
  <TotalTime>8</TotalTime>
  <ScaleCrop>false</ScaleCrop>
  <LinksUpToDate>false</LinksUpToDate>
  <CharactersWithSpaces>4153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2020-05-20T20:18:00Z</dcterms:created>
  <dc:creator>VALOR SHENG</dc:creator>
  <cp:lastModifiedBy>RIoLive</cp:lastModifiedBy>
  <cp:lastPrinted>2020-05-27T07:14:00Z</cp:lastPrinted>
  <dcterms:modified xsi:type="dcterms:W3CDTF">2020-05-27T07:29:58Z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